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21C" w:rsidRPr="00C6121C" w:rsidRDefault="00C6121C" w:rsidP="00C6121C">
      <w:pPr>
        <w:spacing w:after="0" w:line="240" w:lineRule="auto"/>
        <w:jc w:val="center"/>
        <w:rPr>
          <w:rFonts w:ascii="Arial" w:eastAsia="Times New Roman" w:hAnsi="Arial" w:cs="Arial"/>
          <w:color w:val="000000"/>
          <w:sz w:val="18"/>
          <w:szCs w:val="18"/>
          <w:lang w:eastAsia="es-CO"/>
        </w:rPr>
      </w:pPr>
      <w:r w:rsidRPr="00C6121C">
        <w:rPr>
          <w:rFonts w:ascii="Segoe UI" w:eastAsia="Times New Roman" w:hAnsi="Segoe UI" w:cs="Segoe UI"/>
          <w:b/>
          <w:bCs/>
          <w:color w:val="0000FF"/>
          <w:sz w:val="28"/>
          <w:szCs w:val="28"/>
          <w:lang w:eastAsia="es-CO"/>
        </w:rPr>
        <w:t>CONSEJO DE ESTADO</w:t>
      </w:r>
    </w:p>
    <w:p w:rsidR="00C6121C" w:rsidRPr="00C6121C" w:rsidRDefault="00C6121C" w:rsidP="00C6121C">
      <w:pPr>
        <w:spacing w:after="0" w:line="240" w:lineRule="auto"/>
        <w:jc w:val="center"/>
        <w:rPr>
          <w:rFonts w:ascii="Arial" w:eastAsia="Times New Roman" w:hAnsi="Arial" w:cs="Arial"/>
          <w:color w:val="000000"/>
          <w:sz w:val="18"/>
          <w:szCs w:val="18"/>
          <w:lang w:eastAsia="es-CO"/>
        </w:rPr>
      </w:pPr>
      <w:r w:rsidRPr="00C6121C">
        <w:rPr>
          <w:rFonts w:ascii="Segoe UI" w:eastAsia="Times New Roman" w:hAnsi="Segoe UI" w:cs="Segoe UI"/>
          <w:b/>
          <w:bCs/>
          <w:color w:val="0000FF"/>
          <w:sz w:val="28"/>
          <w:szCs w:val="28"/>
          <w:lang w:eastAsia="es-CO"/>
        </w:rPr>
        <w:t>SALA DE LO CONTENCIOSO ADMINISTRATIVO</w:t>
      </w:r>
    </w:p>
    <w:p w:rsidR="00C6121C" w:rsidRPr="00C6121C" w:rsidRDefault="00C6121C" w:rsidP="00C6121C">
      <w:pPr>
        <w:spacing w:after="0" w:line="240" w:lineRule="auto"/>
        <w:jc w:val="center"/>
        <w:rPr>
          <w:rFonts w:ascii="Arial" w:eastAsia="Times New Roman" w:hAnsi="Arial" w:cs="Arial"/>
          <w:color w:val="000000"/>
          <w:sz w:val="18"/>
          <w:szCs w:val="18"/>
          <w:lang w:eastAsia="es-CO"/>
        </w:rPr>
      </w:pPr>
      <w:r w:rsidRPr="00C6121C">
        <w:rPr>
          <w:rFonts w:ascii="Segoe UI" w:eastAsia="Times New Roman" w:hAnsi="Segoe UI" w:cs="Segoe UI"/>
          <w:b/>
          <w:bCs/>
          <w:color w:val="0000FF"/>
          <w:sz w:val="28"/>
          <w:szCs w:val="28"/>
          <w:lang w:eastAsia="es-CO"/>
        </w:rPr>
        <w:t>SECCIÓN CUARTA</w:t>
      </w:r>
    </w:p>
    <w:p w:rsidR="00C6121C" w:rsidRPr="00C6121C" w:rsidRDefault="00C6121C" w:rsidP="00C6121C">
      <w:pPr>
        <w:spacing w:after="0" w:line="240" w:lineRule="auto"/>
        <w:jc w:val="center"/>
        <w:rPr>
          <w:rFonts w:ascii="Arial" w:eastAsia="Times New Roman" w:hAnsi="Arial" w:cs="Arial"/>
          <w:color w:val="000000"/>
          <w:sz w:val="18"/>
          <w:szCs w:val="18"/>
          <w:lang w:eastAsia="es-CO"/>
        </w:rPr>
      </w:pPr>
      <w:r w:rsidRPr="00C6121C">
        <w:rPr>
          <w:rFonts w:ascii="Segoe UI" w:eastAsia="Times New Roman" w:hAnsi="Segoe UI" w:cs="Segoe UI"/>
          <w:b/>
          <w:bCs/>
          <w:color w:val="0000FF"/>
          <w:sz w:val="28"/>
          <w:szCs w:val="28"/>
          <w:lang w:eastAsia="es-CO"/>
        </w:rPr>
        <w:t> </w:t>
      </w:r>
    </w:p>
    <w:p w:rsidR="00C6121C" w:rsidRPr="00C6121C" w:rsidRDefault="00C6121C" w:rsidP="00C6121C">
      <w:pPr>
        <w:spacing w:after="0" w:line="240" w:lineRule="auto"/>
        <w:jc w:val="center"/>
        <w:rPr>
          <w:rFonts w:ascii="Arial" w:eastAsia="Times New Roman" w:hAnsi="Arial" w:cs="Arial"/>
          <w:color w:val="000000"/>
          <w:sz w:val="18"/>
          <w:szCs w:val="18"/>
          <w:lang w:eastAsia="es-CO"/>
        </w:rPr>
      </w:pPr>
      <w:r w:rsidRPr="00C6121C">
        <w:rPr>
          <w:rFonts w:ascii="Segoe UI" w:eastAsia="Times New Roman" w:hAnsi="Segoe UI" w:cs="Segoe UI"/>
          <w:b/>
          <w:bCs/>
          <w:color w:val="0000FF"/>
          <w:sz w:val="28"/>
          <w:szCs w:val="28"/>
          <w:lang w:eastAsia="es-CO"/>
        </w:rPr>
        <w:t>CONSEJERA PONENTE: STELLA JEANNETTE CARVAJAL BASTO</w:t>
      </w:r>
    </w:p>
    <w:p w:rsidR="00C6121C" w:rsidRPr="00C6121C" w:rsidRDefault="00C6121C" w:rsidP="00C6121C">
      <w:pPr>
        <w:spacing w:after="0" w:line="240" w:lineRule="auto"/>
        <w:jc w:val="center"/>
        <w:rPr>
          <w:rFonts w:ascii="Arial" w:eastAsia="Times New Roman" w:hAnsi="Arial" w:cs="Arial"/>
          <w:color w:val="000000"/>
          <w:sz w:val="18"/>
          <w:szCs w:val="18"/>
          <w:lang w:eastAsia="es-CO"/>
        </w:rPr>
      </w:pPr>
      <w:r w:rsidRPr="00C6121C">
        <w:rPr>
          <w:rFonts w:ascii="Segoe UI" w:eastAsia="Times New Roman" w:hAnsi="Segoe UI" w:cs="Segoe UI"/>
          <w:b/>
          <w:bCs/>
          <w:color w:val="0000FF"/>
          <w:sz w:val="28"/>
          <w:szCs w:val="28"/>
          <w:lang w:eastAsia="es-CO"/>
        </w:rPr>
        <w:t>Bogotá D.C., cinco (5) de febrero de dos mil diecinueve (2019)</w:t>
      </w:r>
    </w:p>
    <w:p w:rsidR="00C6121C" w:rsidRPr="00C6121C" w:rsidRDefault="00C6121C" w:rsidP="00C6121C">
      <w:pPr>
        <w:spacing w:after="0" w:line="240" w:lineRule="auto"/>
        <w:jc w:val="center"/>
        <w:rPr>
          <w:rFonts w:ascii="Arial" w:eastAsia="Times New Roman" w:hAnsi="Arial" w:cs="Arial"/>
          <w:color w:val="000000"/>
          <w:sz w:val="18"/>
          <w:szCs w:val="18"/>
          <w:lang w:eastAsia="es-CO"/>
        </w:rPr>
      </w:pPr>
      <w:r w:rsidRPr="00C6121C">
        <w:rPr>
          <w:rFonts w:ascii="Segoe UI" w:eastAsia="Times New Roman" w:hAnsi="Segoe UI" w:cs="Segoe UI"/>
          <w:b/>
          <w:bCs/>
          <w:color w:val="0000FF"/>
          <w:sz w:val="28"/>
          <w:szCs w:val="28"/>
          <w:lang w:eastAsia="es-CO"/>
        </w:rPr>
        <w:t>Referencia: NULIDAD Y RESTABLECIMIENTO DEL DERECHO</w:t>
      </w:r>
    </w:p>
    <w:p w:rsidR="00C6121C" w:rsidRPr="00C6121C" w:rsidRDefault="00C6121C" w:rsidP="00C6121C">
      <w:pPr>
        <w:spacing w:after="0" w:line="240" w:lineRule="auto"/>
        <w:jc w:val="center"/>
        <w:rPr>
          <w:rFonts w:ascii="Arial" w:eastAsia="Times New Roman" w:hAnsi="Arial" w:cs="Arial"/>
          <w:color w:val="000000"/>
          <w:sz w:val="18"/>
          <w:szCs w:val="18"/>
          <w:lang w:eastAsia="es-CO"/>
        </w:rPr>
      </w:pPr>
      <w:r w:rsidRPr="00C6121C">
        <w:rPr>
          <w:rFonts w:ascii="Segoe UI" w:eastAsia="Times New Roman" w:hAnsi="Segoe UI" w:cs="Segoe UI"/>
          <w:b/>
          <w:bCs/>
          <w:color w:val="0000FF"/>
          <w:sz w:val="28"/>
          <w:szCs w:val="28"/>
          <w:lang w:eastAsia="es-CO"/>
        </w:rPr>
        <w:t>Radicación: 05001-23-31-000-2007-00032-01 (20851)</w:t>
      </w:r>
    </w:p>
    <w:p w:rsidR="00C6121C" w:rsidRPr="00C6121C" w:rsidRDefault="00C6121C" w:rsidP="00C6121C">
      <w:pPr>
        <w:spacing w:after="0" w:line="240" w:lineRule="auto"/>
        <w:jc w:val="center"/>
        <w:rPr>
          <w:rFonts w:ascii="Arial" w:eastAsia="Times New Roman" w:hAnsi="Arial" w:cs="Arial"/>
          <w:color w:val="000000"/>
          <w:sz w:val="18"/>
          <w:szCs w:val="18"/>
          <w:lang w:eastAsia="es-CO"/>
        </w:rPr>
      </w:pPr>
      <w:r w:rsidRPr="00C6121C">
        <w:rPr>
          <w:rFonts w:ascii="Segoe UI" w:eastAsia="Times New Roman" w:hAnsi="Segoe UI" w:cs="Segoe UI"/>
          <w:b/>
          <w:bCs/>
          <w:color w:val="0000FF"/>
          <w:sz w:val="28"/>
          <w:szCs w:val="28"/>
          <w:lang w:eastAsia="es-CO"/>
        </w:rPr>
        <w:t>Demandante: JULIO EFRÉN GÓMEZ MORENO</w:t>
      </w:r>
    </w:p>
    <w:p w:rsidR="00C6121C" w:rsidRPr="00C6121C" w:rsidRDefault="00C6121C" w:rsidP="00C6121C">
      <w:pPr>
        <w:spacing w:after="0" w:line="240" w:lineRule="auto"/>
        <w:jc w:val="center"/>
        <w:rPr>
          <w:rFonts w:ascii="Arial" w:eastAsia="Times New Roman" w:hAnsi="Arial" w:cs="Arial"/>
          <w:color w:val="000000"/>
          <w:sz w:val="18"/>
          <w:szCs w:val="18"/>
          <w:lang w:eastAsia="es-CO"/>
        </w:rPr>
      </w:pPr>
      <w:r w:rsidRPr="00C6121C">
        <w:rPr>
          <w:rFonts w:ascii="Segoe UI" w:eastAsia="Times New Roman" w:hAnsi="Segoe UI" w:cs="Segoe UI"/>
          <w:b/>
          <w:bCs/>
          <w:color w:val="0000FF"/>
          <w:sz w:val="28"/>
          <w:szCs w:val="28"/>
          <w:lang w:eastAsia="es-CO"/>
        </w:rPr>
        <w:t>Demandado: DIRECCIÓN DE IMPUESTOS Y ADUANAS NACIONALES - DIAN</w:t>
      </w:r>
    </w:p>
    <w:p w:rsidR="00C6121C" w:rsidRPr="00C6121C" w:rsidRDefault="00C6121C" w:rsidP="00C6121C">
      <w:pPr>
        <w:spacing w:after="0" w:line="240" w:lineRule="auto"/>
        <w:jc w:val="center"/>
        <w:rPr>
          <w:rFonts w:ascii="Arial" w:eastAsia="Times New Roman" w:hAnsi="Arial" w:cs="Arial"/>
          <w:color w:val="000000"/>
          <w:sz w:val="18"/>
          <w:szCs w:val="18"/>
          <w:lang w:eastAsia="es-CO"/>
        </w:rPr>
      </w:pPr>
      <w:r w:rsidRPr="00C6121C">
        <w:rPr>
          <w:rFonts w:ascii="Segoe UI" w:eastAsia="Times New Roman" w:hAnsi="Segoe UI" w:cs="Segoe UI"/>
          <w:b/>
          <w:bCs/>
          <w:color w:val="0000FF"/>
          <w:sz w:val="28"/>
          <w:szCs w:val="28"/>
          <w:lang w:eastAsia="es-CO"/>
        </w:rPr>
        <w:t>Temas: Impuesto de Renta - Agotamiento de la vía gubernativa - Costos y deducciones - Prueba</w:t>
      </w:r>
    </w:p>
    <w:p w:rsidR="00C6121C" w:rsidRPr="00C6121C" w:rsidRDefault="00C6121C" w:rsidP="00C6121C">
      <w:pPr>
        <w:spacing w:after="0" w:line="240" w:lineRule="auto"/>
        <w:jc w:val="center"/>
        <w:rPr>
          <w:rFonts w:ascii="Arial" w:eastAsia="Times New Roman" w:hAnsi="Arial" w:cs="Arial"/>
          <w:color w:val="000000"/>
          <w:sz w:val="18"/>
          <w:szCs w:val="18"/>
          <w:lang w:eastAsia="es-CO"/>
        </w:rPr>
      </w:pPr>
      <w:r w:rsidRPr="00C6121C">
        <w:rPr>
          <w:rFonts w:ascii="Segoe UI" w:eastAsia="Times New Roman" w:hAnsi="Segoe UI" w:cs="Segoe UI"/>
          <w:b/>
          <w:bCs/>
          <w:color w:val="0000FF"/>
          <w:sz w:val="28"/>
          <w:szCs w:val="28"/>
          <w:lang w:eastAsia="es-CO"/>
        </w:rPr>
        <w:t> </w:t>
      </w:r>
    </w:p>
    <w:p w:rsidR="00C6121C" w:rsidRPr="00C6121C" w:rsidRDefault="00C6121C" w:rsidP="00C6121C">
      <w:pPr>
        <w:spacing w:after="0" w:line="240" w:lineRule="auto"/>
        <w:jc w:val="center"/>
        <w:rPr>
          <w:rFonts w:ascii="Arial" w:eastAsia="Times New Roman" w:hAnsi="Arial" w:cs="Arial"/>
          <w:color w:val="000000"/>
          <w:sz w:val="18"/>
          <w:szCs w:val="18"/>
          <w:lang w:eastAsia="es-CO"/>
        </w:rPr>
      </w:pPr>
      <w:r w:rsidRPr="00C6121C">
        <w:rPr>
          <w:rFonts w:ascii="Segoe UI" w:eastAsia="Times New Roman" w:hAnsi="Segoe UI" w:cs="Segoe UI"/>
          <w:b/>
          <w:bCs/>
          <w:color w:val="0000FF"/>
          <w:sz w:val="28"/>
          <w:szCs w:val="28"/>
          <w:lang w:eastAsia="es-CO"/>
        </w:rPr>
        <w:t>SENTENCIA SEGUNDA INSTANCIA</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b/>
          <w:bCs/>
          <w:color w:val="0000FF"/>
          <w:sz w:val="18"/>
          <w:szCs w:val="18"/>
          <w:lang w:eastAsia="es-CO"/>
        </w:rPr>
        <w:t> </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b/>
          <w:bCs/>
          <w:color w:val="0000FF"/>
          <w:sz w:val="18"/>
          <w:szCs w:val="18"/>
          <w:lang w:eastAsia="es-CO"/>
        </w:rPr>
        <w:t> </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La Sala decide el recurso de apelación interpuesto, mediante apoderada judicial por el demandante, contra la sentencia del 17 de septiembre de 2013, proferida por la Sala Cuarta de Decisión del Tribunal Administrativo de Antioquia, que en la parte resolutiva dispuso:</w:t>
      </w:r>
    </w:p>
    <w:p w:rsidR="00C6121C" w:rsidRPr="00C6121C" w:rsidRDefault="00C6121C" w:rsidP="00C6121C">
      <w:pPr>
        <w:spacing w:after="0" w:line="240" w:lineRule="auto"/>
        <w:ind w:left="180"/>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 </w:t>
      </w:r>
    </w:p>
    <w:p w:rsidR="00C6121C" w:rsidRPr="00C6121C" w:rsidRDefault="00C6121C" w:rsidP="00C6121C">
      <w:pPr>
        <w:spacing w:after="0" w:line="240" w:lineRule="auto"/>
        <w:ind w:left="180"/>
        <w:jc w:val="both"/>
        <w:rPr>
          <w:rFonts w:ascii="Arial" w:eastAsia="Times New Roman" w:hAnsi="Arial" w:cs="Arial"/>
          <w:color w:val="000000"/>
          <w:sz w:val="18"/>
          <w:szCs w:val="18"/>
          <w:lang w:eastAsia="es-CO"/>
        </w:rPr>
      </w:pPr>
      <w:r w:rsidRPr="00C6121C">
        <w:rPr>
          <w:rFonts w:ascii="Segoe UI" w:eastAsia="Times New Roman" w:hAnsi="Segoe UI" w:cs="Segoe UI"/>
          <w:b/>
          <w:bCs/>
          <w:i/>
          <w:iCs/>
          <w:color w:val="000000"/>
          <w:sz w:val="18"/>
          <w:szCs w:val="18"/>
          <w:lang w:eastAsia="es-CO"/>
        </w:rPr>
        <w:t>«PRIMERO: DECLÁRASE DE OFICIO LA EXCEPCIÓN DE FALTA DE AGOTAMIENTO DE LA VÍA GUBERNATIVA, </w:t>
      </w:r>
      <w:r w:rsidRPr="00C6121C">
        <w:rPr>
          <w:rFonts w:ascii="Segoe UI" w:eastAsia="Times New Roman" w:hAnsi="Segoe UI" w:cs="Segoe UI"/>
          <w:i/>
          <w:iCs/>
          <w:color w:val="000000"/>
          <w:sz w:val="18"/>
          <w:szCs w:val="18"/>
          <w:lang w:eastAsia="es-CO"/>
        </w:rPr>
        <w:t>respecto a los cargos de indebido desconocimiento de costos y deducciones, por violación al </w:t>
      </w:r>
      <w:hyperlink r:id="rId4" w:tooltip="Estatuto Tributario CETA" w:history="1">
        <w:r w:rsidRPr="00C6121C">
          <w:rPr>
            <w:rFonts w:ascii="Segoe UI" w:eastAsia="Times New Roman" w:hAnsi="Segoe UI" w:cs="Segoe UI"/>
            <w:i/>
            <w:iCs/>
            <w:color w:val="0089E1"/>
            <w:sz w:val="18"/>
            <w:szCs w:val="18"/>
            <w:lang w:eastAsia="es-CO"/>
          </w:rPr>
          <w:t>artículo 82</w:t>
        </w:r>
      </w:hyperlink>
      <w:r w:rsidRPr="00C6121C">
        <w:rPr>
          <w:rFonts w:ascii="Segoe UI" w:eastAsia="Times New Roman" w:hAnsi="Segoe UI" w:cs="Segoe UI"/>
          <w:i/>
          <w:iCs/>
          <w:color w:val="000000"/>
          <w:sz w:val="18"/>
          <w:szCs w:val="18"/>
          <w:lang w:eastAsia="es-CO"/>
        </w:rPr>
        <w:t> del Estatuto Tributario, indebido rechazo de las retenciones en la fuente, e indebida aplicación de la sanción por inexactitud.</w:t>
      </w:r>
    </w:p>
    <w:p w:rsidR="00C6121C" w:rsidRPr="00C6121C" w:rsidRDefault="00C6121C" w:rsidP="00C6121C">
      <w:pPr>
        <w:spacing w:after="0" w:line="240" w:lineRule="auto"/>
        <w:ind w:left="180"/>
        <w:jc w:val="both"/>
        <w:rPr>
          <w:rFonts w:ascii="Arial" w:eastAsia="Times New Roman" w:hAnsi="Arial" w:cs="Arial"/>
          <w:color w:val="000000"/>
          <w:sz w:val="18"/>
          <w:szCs w:val="18"/>
          <w:lang w:eastAsia="es-CO"/>
        </w:rPr>
      </w:pPr>
      <w:r w:rsidRPr="00C6121C">
        <w:rPr>
          <w:rFonts w:ascii="Segoe UI" w:eastAsia="Times New Roman" w:hAnsi="Segoe UI" w:cs="Segoe UI"/>
          <w:i/>
          <w:iCs/>
          <w:color w:val="000000"/>
          <w:sz w:val="18"/>
          <w:szCs w:val="18"/>
          <w:lang w:eastAsia="es-CO"/>
        </w:rPr>
        <w:t> </w:t>
      </w:r>
    </w:p>
    <w:p w:rsidR="00C6121C" w:rsidRPr="00C6121C" w:rsidRDefault="00C6121C" w:rsidP="00C6121C">
      <w:pPr>
        <w:spacing w:after="0" w:line="240" w:lineRule="auto"/>
        <w:ind w:left="180"/>
        <w:jc w:val="both"/>
        <w:rPr>
          <w:rFonts w:ascii="Arial" w:eastAsia="Times New Roman" w:hAnsi="Arial" w:cs="Arial"/>
          <w:color w:val="000000"/>
          <w:sz w:val="18"/>
          <w:szCs w:val="18"/>
          <w:lang w:eastAsia="es-CO"/>
        </w:rPr>
      </w:pPr>
      <w:r w:rsidRPr="00C6121C">
        <w:rPr>
          <w:rFonts w:ascii="Segoe UI" w:eastAsia="Times New Roman" w:hAnsi="Segoe UI" w:cs="Segoe UI"/>
          <w:b/>
          <w:bCs/>
          <w:i/>
          <w:iCs/>
          <w:color w:val="000000"/>
          <w:sz w:val="18"/>
          <w:szCs w:val="18"/>
          <w:lang w:eastAsia="es-CO"/>
        </w:rPr>
        <w:t>SEGUNDO: NIÉGANSE </w:t>
      </w:r>
      <w:r w:rsidRPr="00C6121C">
        <w:rPr>
          <w:rFonts w:ascii="Segoe UI" w:eastAsia="Times New Roman" w:hAnsi="Segoe UI" w:cs="Segoe UI"/>
          <w:i/>
          <w:iCs/>
          <w:color w:val="000000"/>
          <w:sz w:val="18"/>
          <w:szCs w:val="18"/>
          <w:lang w:eastAsia="es-CO"/>
        </w:rPr>
        <w:t>las pretensiones de la demanda, de conformidad con las consideraciones expuestas en la parte motiva de esta providencia.</w:t>
      </w:r>
    </w:p>
    <w:p w:rsidR="00C6121C" w:rsidRPr="00C6121C" w:rsidRDefault="00C6121C" w:rsidP="00C6121C">
      <w:pPr>
        <w:spacing w:after="0" w:line="240" w:lineRule="auto"/>
        <w:ind w:left="180"/>
        <w:jc w:val="both"/>
        <w:rPr>
          <w:rFonts w:ascii="Arial" w:eastAsia="Times New Roman" w:hAnsi="Arial" w:cs="Arial"/>
          <w:color w:val="000000"/>
          <w:sz w:val="18"/>
          <w:szCs w:val="18"/>
          <w:lang w:eastAsia="es-CO"/>
        </w:rPr>
      </w:pPr>
      <w:r w:rsidRPr="00C6121C">
        <w:rPr>
          <w:rFonts w:ascii="Segoe UI" w:eastAsia="Times New Roman" w:hAnsi="Segoe UI" w:cs="Segoe UI"/>
          <w:i/>
          <w:iCs/>
          <w:color w:val="000000"/>
          <w:sz w:val="18"/>
          <w:szCs w:val="18"/>
          <w:lang w:eastAsia="es-CO"/>
        </w:rPr>
        <w:t> </w:t>
      </w:r>
    </w:p>
    <w:p w:rsidR="00C6121C" w:rsidRPr="00C6121C" w:rsidRDefault="00C6121C" w:rsidP="00C6121C">
      <w:pPr>
        <w:spacing w:after="0" w:line="240" w:lineRule="auto"/>
        <w:ind w:left="180"/>
        <w:jc w:val="both"/>
        <w:rPr>
          <w:rFonts w:ascii="Arial" w:eastAsia="Times New Roman" w:hAnsi="Arial" w:cs="Arial"/>
          <w:color w:val="000000"/>
          <w:sz w:val="18"/>
          <w:szCs w:val="18"/>
          <w:lang w:eastAsia="es-CO"/>
        </w:rPr>
      </w:pPr>
      <w:r w:rsidRPr="00C6121C">
        <w:rPr>
          <w:rFonts w:ascii="Segoe UI" w:eastAsia="Times New Roman" w:hAnsi="Segoe UI" w:cs="Segoe UI"/>
          <w:b/>
          <w:bCs/>
          <w:i/>
          <w:iCs/>
          <w:color w:val="000000"/>
          <w:sz w:val="18"/>
          <w:szCs w:val="18"/>
          <w:lang w:eastAsia="es-CO"/>
        </w:rPr>
        <w:t>TERCERO: </w:t>
      </w:r>
      <w:r w:rsidRPr="00C6121C">
        <w:rPr>
          <w:rFonts w:ascii="Segoe UI" w:eastAsia="Times New Roman" w:hAnsi="Segoe UI" w:cs="Segoe UI"/>
          <w:i/>
          <w:iCs/>
          <w:color w:val="000000"/>
          <w:sz w:val="18"/>
          <w:szCs w:val="18"/>
          <w:lang w:eastAsia="es-CO"/>
        </w:rPr>
        <w:t>Sin condena en costas».</w:t>
      </w:r>
    </w:p>
    <w:p w:rsidR="00C6121C" w:rsidRPr="00C6121C" w:rsidRDefault="00C6121C" w:rsidP="00C6121C">
      <w:pPr>
        <w:spacing w:after="0" w:line="240" w:lineRule="auto"/>
        <w:jc w:val="center"/>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 </w:t>
      </w:r>
    </w:p>
    <w:p w:rsidR="00C6121C" w:rsidRPr="00C6121C" w:rsidRDefault="00C6121C" w:rsidP="00C6121C">
      <w:pPr>
        <w:spacing w:after="0" w:line="240" w:lineRule="auto"/>
        <w:jc w:val="center"/>
        <w:rPr>
          <w:rFonts w:ascii="Arial" w:eastAsia="Times New Roman" w:hAnsi="Arial" w:cs="Arial"/>
          <w:color w:val="000000"/>
          <w:sz w:val="18"/>
          <w:szCs w:val="18"/>
          <w:lang w:eastAsia="es-CO"/>
        </w:rPr>
      </w:pPr>
      <w:r w:rsidRPr="00C6121C">
        <w:rPr>
          <w:rFonts w:ascii="Segoe UI" w:eastAsia="Times New Roman" w:hAnsi="Segoe UI" w:cs="Segoe UI"/>
          <w:b/>
          <w:bCs/>
          <w:color w:val="000000"/>
          <w:sz w:val="18"/>
          <w:szCs w:val="18"/>
          <w:lang w:eastAsia="es-CO"/>
        </w:rPr>
        <w:t>ANTECEDENTES</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 </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El 14 de mayo de 2002, Julio Efrén Gómez Moreno presentó la declaración del impuesto sobre la renta del año gravable 2001</w:t>
      </w:r>
      <w:bookmarkStart w:id="0" w:name="_ftnref1"/>
      <w:r w:rsidRPr="00C6121C">
        <w:rPr>
          <w:rFonts w:ascii="Segoe UI" w:eastAsia="Times New Roman" w:hAnsi="Segoe UI" w:cs="Segoe UI"/>
          <w:color w:val="000000"/>
          <w:sz w:val="18"/>
          <w:szCs w:val="18"/>
          <w:lang w:eastAsia="es-CO"/>
        </w:rPr>
        <w:fldChar w:fldCharType="begin"/>
      </w:r>
      <w:r w:rsidRPr="00C6121C">
        <w:rPr>
          <w:rFonts w:ascii="Segoe UI" w:eastAsia="Times New Roman" w:hAnsi="Segoe UI" w:cs="Segoe UI"/>
          <w:color w:val="000000"/>
          <w:sz w:val="18"/>
          <w:szCs w:val="18"/>
          <w:lang w:eastAsia="es-CO"/>
        </w:rPr>
        <w:instrText xml:space="preserve"> HYPERLINK "https://www.ceta.org.co/html/vista_de_un_documento.asp?DocumentoID=36133" \l "_ftn1" \o "" </w:instrText>
      </w:r>
      <w:r w:rsidRPr="00C6121C">
        <w:rPr>
          <w:rFonts w:ascii="Segoe UI" w:eastAsia="Times New Roman" w:hAnsi="Segoe UI" w:cs="Segoe UI"/>
          <w:color w:val="000000"/>
          <w:sz w:val="18"/>
          <w:szCs w:val="18"/>
          <w:lang w:eastAsia="es-CO"/>
        </w:rPr>
        <w:fldChar w:fldCharType="separate"/>
      </w:r>
      <w:r w:rsidRPr="00C6121C">
        <w:rPr>
          <w:rFonts w:ascii="Segoe UI" w:eastAsia="Times New Roman" w:hAnsi="Segoe UI" w:cs="Segoe UI"/>
          <w:color w:val="0089E1"/>
          <w:sz w:val="22"/>
          <w:lang w:eastAsia="es-CO"/>
        </w:rPr>
        <w:t>[1]</w:t>
      </w:r>
      <w:r w:rsidRPr="00C6121C">
        <w:rPr>
          <w:rFonts w:ascii="Segoe UI" w:eastAsia="Times New Roman" w:hAnsi="Segoe UI" w:cs="Segoe UI"/>
          <w:color w:val="000000"/>
          <w:sz w:val="18"/>
          <w:szCs w:val="18"/>
          <w:lang w:eastAsia="es-CO"/>
        </w:rPr>
        <w:fldChar w:fldCharType="end"/>
      </w:r>
      <w:bookmarkEnd w:id="0"/>
      <w:r w:rsidRPr="00C6121C">
        <w:rPr>
          <w:rFonts w:ascii="Segoe UI" w:eastAsia="Times New Roman" w:hAnsi="Segoe UI" w:cs="Segoe UI"/>
          <w:color w:val="000000"/>
          <w:sz w:val="18"/>
          <w:szCs w:val="18"/>
          <w:lang w:eastAsia="es-CO"/>
        </w:rPr>
        <w:t>, en la cual registró un saldo a favor de $1.224.000.</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 </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El 29 de mayo de 2002, la División de Fiscalización Tributaria de la Administración de Impuestos y Aduanas Nacionales de Medellín expidió el Auto de Apertura 110632002001580</w:t>
      </w:r>
      <w:bookmarkStart w:id="1" w:name="_ftnref2"/>
      <w:r w:rsidRPr="00C6121C">
        <w:rPr>
          <w:rFonts w:ascii="Segoe UI" w:eastAsia="Times New Roman" w:hAnsi="Segoe UI" w:cs="Segoe UI"/>
          <w:color w:val="000000"/>
          <w:sz w:val="18"/>
          <w:szCs w:val="18"/>
          <w:lang w:eastAsia="es-CO"/>
        </w:rPr>
        <w:fldChar w:fldCharType="begin"/>
      </w:r>
      <w:r w:rsidRPr="00C6121C">
        <w:rPr>
          <w:rFonts w:ascii="Segoe UI" w:eastAsia="Times New Roman" w:hAnsi="Segoe UI" w:cs="Segoe UI"/>
          <w:color w:val="000000"/>
          <w:sz w:val="18"/>
          <w:szCs w:val="18"/>
          <w:lang w:eastAsia="es-CO"/>
        </w:rPr>
        <w:instrText xml:space="preserve"> HYPERLINK "https://www.ceta.org.co/html/vista_de_un_documento.asp?DocumentoID=36133" \l "_ftn2" \o "" </w:instrText>
      </w:r>
      <w:r w:rsidRPr="00C6121C">
        <w:rPr>
          <w:rFonts w:ascii="Segoe UI" w:eastAsia="Times New Roman" w:hAnsi="Segoe UI" w:cs="Segoe UI"/>
          <w:color w:val="000000"/>
          <w:sz w:val="18"/>
          <w:szCs w:val="18"/>
          <w:lang w:eastAsia="es-CO"/>
        </w:rPr>
        <w:fldChar w:fldCharType="separate"/>
      </w:r>
      <w:r w:rsidRPr="00C6121C">
        <w:rPr>
          <w:rFonts w:ascii="Segoe UI" w:eastAsia="Times New Roman" w:hAnsi="Segoe UI" w:cs="Segoe UI"/>
          <w:color w:val="0089E1"/>
          <w:sz w:val="22"/>
          <w:lang w:eastAsia="es-CO"/>
        </w:rPr>
        <w:t>[2]</w:t>
      </w:r>
      <w:r w:rsidRPr="00C6121C">
        <w:rPr>
          <w:rFonts w:ascii="Segoe UI" w:eastAsia="Times New Roman" w:hAnsi="Segoe UI" w:cs="Segoe UI"/>
          <w:color w:val="000000"/>
          <w:sz w:val="18"/>
          <w:szCs w:val="18"/>
          <w:lang w:eastAsia="es-CO"/>
        </w:rPr>
        <w:fldChar w:fldCharType="end"/>
      </w:r>
      <w:bookmarkEnd w:id="1"/>
      <w:r w:rsidRPr="00C6121C">
        <w:rPr>
          <w:rFonts w:ascii="Segoe UI" w:eastAsia="Times New Roman" w:hAnsi="Segoe UI" w:cs="Segoe UI"/>
          <w:color w:val="000000"/>
          <w:sz w:val="18"/>
          <w:szCs w:val="18"/>
          <w:lang w:eastAsia="es-CO"/>
        </w:rPr>
        <w:t>, mediante el cual inició investigación al contribuyente por el programa </w:t>
      </w:r>
      <w:r w:rsidRPr="00C6121C">
        <w:rPr>
          <w:rFonts w:ascii="Segoe UI" w:eastAsia="Times New Roman" w:hAnsi="Segoe UI" w:cs="Segoe UI"/>
          <w:i/>
          <w:iCs/>
          <w:color w:val="000000"/>
          <w:sz w:val="18"/>
          <w:szCs w:val="18"/>
          <w:lang w:eastAsia="es-CO"/>
        </w:rPr>
        <w:t>«DENUNCIAS DE TERCEROS».</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i/>
          <w:iCs/>
          <w:color w:val="000000"/>
          <w:sz w:val="18"/>
          <w:szCs w:val="18"/>
          <w:lang w:eastAsia="es-CO"/>
        </w:rPr>
        <w:t> </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El 24 de febrero de 2003, la citada División de Fiscalización Tributaria profirió el Requerimiento Ordinario 110632003000069</w:t>
      </w:r>
      <w:bookmarkStart w:id="2" w:name="_ftnref3"/>
      <w:r w:rsidRPr="00C6121C">
        <w:rPr>
          <w:rFonts w:ascii="Segoe UI" w:eastAsia="Times New Roman" w:hAnsi="Segoe UI" w:cs="Segoe UI"/>
          <w:color w:val="000000"/>
          <w:sz w:val="18"/>
          <w:szCs w:val="18"/>
          <w:lang w:eastAsia="es-CO"/>
        </w:rPr>
        <w:fldChar w:fldCharType="begin"/>
      </w:r>
      <w:r w:rsidRPr="00C6121C">
        <w:rPr>
          <w:rFonts w:ascii="Segoe UI" w:eastAsia="Times New Roman" w:hAnsi="Segoe UI" w:cs="Segoe UI"/>
          <w:color w:val="000000"/>
          <w:sz w:val="18"/>
          <w:szCs w:val="18"/>
          <w:lang w:eastAsia="es-CO"/>
        </w:rPr>
        <w:instrText xml:space="preserve"> HYPERLINK "https://www.ceta.org.co/html/vista_de_un_documento.asp?DocumentoID=36133" \l "_ftn3" \o "" </w:instrText>
      </w:r>
      <w:r w:rsidRPr="00C6121C">
        <w:rPr>
          <w:rFonts w:ascii="Segoe UI" w:eastAsia="Times New Roman" w:hAnsi="Segoe UI" w:cs="Segoe UI"/>
          <w:color w:val="000000"/>
          <w:sz w:val="18"/>
          <w:szCs w:val="18"/>
          <w:lang w:eastAsia="es-CO"/>
        </w:rPr>
        <w:fldChar w:fldCharType="separate"/>
      </w:r>
      <w:r w:rsidRPr="00C6121C">
        <w:rPr>
          <w:rFonts w:ascii="Segoe UI" w:eastAsia="Times New Roman" w:hAnsi="Segoe UI" w:cs="Segoe UI"/>
          <w:color w:val="0089E1"/>
          <w:sz w:val="22"/>
          <w:lang w:eastAsia="es-CO"/>
        </w:rPr>
        <w:t>[3]</w:t>
      </w:r>
      <w:r w:rsidRPr="00C6121C">
        <w:rPr>
          <w:rFonts w:ascii="Segoe UI" w:eastAsia="Times New Roman" w:hAnsi="Segoe UI" w:cs="Segoe UI"/>
          <w:color w:val="000000"/>
          <w:sz w:val="18"/>
          <w:szCs w:val="18"/>
          <w:lang w:eastAsia="es-CO"/>
        </w:rPr>
        <w:fldChar w:fldCharType="end"/>
      </w:r>
      <w:bookmarkEnd w:id="2"/>
      <w:r w:rsidRPr="00C6121C">
        <w:rPr>
          <w:rFonts w:ascii="Segoe UI" w:eastAsia="Times New Roman" w:hAnsi="Segoe UI" w:cs="Segoe UI"/>
          <w:color w:val="000000"/>
          <w:sz w:val="18"/>
          <w:szCs w:val="18"/>
          <w:lang w:eastAsia="es-CO"/>
        </w:rPr>
        <w:t>, y el 25 de febrero del mismo año el Auto de Inspección Contable 110632003000014</w:t>
      </w:r>
      <w:bookmarkStart w:id="3" w:name="_ftnref4"/>
      <w:r w:rsidRPr="00C6121C">
        <w:rPr>
          <w:rFonts w:ascii="Segoe UI" w:eastAsia="Times New Roman" w:hAnsi="Segoe UI" w:cs="Segoe UI"/>
          <w:color w:val="000000"/>
          <w:sz w:val="18"/>
          <w:szCs w:val="18"/>
          <w:lang w:eastAsia="es-CO"/>
        </w:rPr>
        <w:fldChar w:fldCharType="begin"/>
      </w:r>
      <w:r w:rsidRPr="00C6121C">
        <w:rPr>
          <w:rFonts w:ascii="Segoe UI" w:eastAsia="Times New Roman" w:hAnsi="Segoe UI" w:cs="Segoe UI"/>
          <w:color w:val="000000"/>
          <w:sz w:val="18"/>
          <w:szCs w:val="18"/>
          <w:lang w:eastAsia="es-CO"/>
        </w:rPr>
        <w:instrText xml:space="preserve"> HYPERLINK "https://www.ceta.org.co/html/vista_de_un_documento.asp?DocumentoID=36133" \l "_ftn4" \o "" </w:instrText>
      </w:r>
      <w:r w:rsidRPr="00C6121C">
        <w:rPr>
          <w:rFonts w:ascii="Segoe UI" w:eastAsia="Times New Roman" w:hAnsi="Segoe UI" w:cs="Segoe UI"/>
          <w:color w:val="000000"/>
          <w:sz w:val="18"/>
          <w:szCs w:val="18"/>
          <w:lang w:eastAsia="es-CO"/>
        </w:rPr>
        <w:fldChar w:fldCharType="separate"/>
      </w:r>
      <w:r w:rsidRPr="00C6121C">
        <w:rPr>
          <w:rFonts w:ascii="Segoe UI" w:eastAsia="Times New Roman" w:hAnsi="Segoe UI" w:cs="Segoe UI"/>
          <w:color w:val="0089E1"/>
          <w:sz w:val="22"/>
          <w:lang w:eastAsia="es-CO"/>
        </w:rPr>
        <w:t>[4]</w:t>
      </w:r>
      <w:r w:rsidRPr="00C6121C">
        <w:rPr>
          <w:rFonts w:ascii="Segoe UI" w:eastAsia="Times New Roman" w:hAnsi="Segoe UI" w:cs="Segoe UI"/>
          <w:color w:val="000000"/>
          <w:sz w:val="18"/>
          <w:szCs w:val="18"/>
          <w:lang w:eastAsia="es-CO"/>
        </w:rPr>
        <w:fldChar w:fldCharType="end"/>
      </w:r>
      <w:bookmarkEnd w:id="3"/>
      <w:r w:rsidRPr="00C6121C">
        <w:rPr>
          <w:rFonts w:ascii="Segoe UI" w:eastAsia="Times New Roman" w:hAnsi="Segoe UI" w:cs="Segoe UI"/>
          <w:color w:val="000000"/>
          <w:sz w:val="18"/>
          <w:szCs w:val="18"/>
          <w:lang w:eastAsia="es-CO"/>
        </w:rPr>
        <w:t>.</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 </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El 24 de febrero de 2003, la División de Fiscalización Tributaria de la Administración de Impuestos y Aduanas referida formuló el Requerimiento Especial 110632004000148</w:t>
      </w:r>
      <w:bookmarkStart w:id="4" w:name="_ftnref5"/>
      <w:r w:rsidRPr="00C6121C">
        <w:rPr>
          <w:rFonts w:ascii="Segoe UI" w:eastAsia="Times New Roman" w:hAnsi="Segoe UI" w:cs="Segoe UI"/>
          <w:color w:val="000000"/>
          <w:sz w:val="18"/>
          <w:szCs w:val="18"/>
          <w:lang w:eastAsia="es-CO"/>
        </w:rPr>
        <w:fldChar w:fldCharType="begin"/>
      </w:r>
      <w:r w:rsidRPr="00C6121C">
        <w:rPr>
          <w:rFonts w:ascii="Segoe UI" w:eastAsia="Times New Roman" w:hAnsi="Segoe UI" w:cs="Segoe UI"/>
          <w:color w:val="000000"/>
          <w:sz w:val="18"/>
          <w:szCs w:val="18"/>
          <w:lang w:eastAsia="es-CO"/>
        </w:rPr>
        <w:instrText xml:space="preserve"> HYPERLINK "https://www.ceta.org.co/html/vista_de_un_documento.asp?DocumentoID=36133" \l "_ftn5" \o "" </w:instrText>
      </w:r>
      <w:r w:rsidRPr="00C6121C">
        <w:rPr>
          <w:rFonts w:ascii="Segoe UI" w:eastAsia="Times New Roman" w:hAnsi="Segoe UI" w:cs="Segoe UI"/>
          <w:color w:val="000000"/>
          <w:sz w:val="18"/>
          <w:szCs w:val="18"/>
          <w:lang w:eastAsia="es-CO"/>
        </w:rPr>
        <w:fldChar w:fldCharType="separate"/>
      </w:r>
      <w:r w:rsidRPr="00C6121C">
        <w:rPr>
          <w:rFonts w:ascii="Segoe UI" w:eastAsia="Times New Roman" w:hAnsi="Segoe UI" w:cs="Segoe UI"/>
          <w:color w:val="0089E1"/>
          <w:sz w:val="22"/>
          <w:lang w:eastAsia="es-CO"/>
        </w:rPr>
        <w:t>[5]</w:t>
      </w:r>
      <w:r w:rsidRPr="00C6121C">
        <w:rPr>
          <w:rFonts w:ascii="Segoe UI" w:eastAsia="Times New Roman" w:hAnsi="Segoe UI" w:cs="Segoe UI"/>
          <w:color w:val="000000"/>
          <w:sz w:val="18"/>
          <w:szCs w:val="18"/>
          <w:lang w:eastAsia="es-CO"/>
        </w:rPr>
        <w:fldChar w:fldCharType="end"/>
      </w:r>
      <w:bookmarkEnd w:id="4"/>
      <w:r w:rsidRPr="00C6121C">
        <w:rPr>
          <w:rFonts w:ascii="Segoe UI" w:eastAsia="Times New Roman" w:hAnsi="Segoe UI" w:cs="Segoe UI"/>
          <w:color w:val="000000"/>
          <w:sz w:val="18"/>
          <w:szCs w:val="18"/>
          <w:lang w:eastAsia="es-CO"/>
        </w:rPr>
        <w:t>, en el que propuso el rechazo de pasivos ($251.325.000), costos ($330.613.000), deducciones ($64.047.000) y retenciones ($1.695.000), y la imposición de las sanciones por inexactitud y libros de contabilidad ($218.555.000</w:t>
      </w:r>
      <w:bookmarkStart w:id="5" w:name="_ftnref6"/>
      <w:r w:rsidRPr="00C6121C">
        <w:rPr>
          <w:rFonts w:ascii="Segoe UI" w:eastAsia="Times New Roman" w:hAnsi="Segoe UI" w:cs="Segoe UI"/>
          <w:color w:val="000000"/>
          <w:sz w:val="18"/>
          <w:szCs w:val="18"/>
          <w:lang w:eastAsia="es-CO"/>
        </w:rPr>
        <w:fldChar w:fldCharType="begin"/>
      </w:r>
      <w:r w:rsidRPr="00C6121C">
        <w:rPr>
          <w:rFonts w:ascii="Segoe UI" w:eastAsia="Times New Roman" w:hAnsi="Segoe UI" w:cs="Segoe UI"/>
          <w:color w:val="000000"/>
          <w:sz w:val="18"/>
          <w:szCs w:val="18"/>
          <w:lang w:eastAsia="es-CO"/>
        </w:rPr>
        <w:instrText xml:space="preserve"> HYPERLINK "https://www.ceta.org.co/html/vista_de_un_documento.asp?DocumentoID=36133" \l "_ftn6" \o "" </w:instrText>
      </w:r>
      <w:r w:rsidRPr="00C6121C">
        <w:rPr>
          <w:rFonts w:ascii="Segoe UI" w:eastAsia="Times New Roman" w:hAnsi="Segoe UI" w:cs="Segoe UI"/>
          <w:color w:val="000000"/>
          <w:sz w:val="18"/>
          <w:szCs w:val="18"/>
          <w:lang w:eastAsia="es-CO"/>
        </w:rPr>
        <w:fldChar w:fldCharType="separate"/>
      </w:r>
      <w:r w:rsidRPr="00C6121C">
        <w:rPr>
          <w:rFonts w:ascii="Segoe UI" w:eastAsia="Times New Roman" w:hAnsi="Segoe UI" w:cs="Segoe UI"/>
          <w:color w:val="0089E1"/>
          <w:sz w:val="22"/>
          <w:lang w:eastAsia="es-CO"/>
        </w:rPr>
        <w:t>[6]</w:t>
      </w:r>
      <w:r w:rsidRPr="00C6121C">
        <w:rPr>
          <w:rFonts w:ascii="Segoe UI" w:eastAsia="Times New Roman" w:hAnsi="Segoe UI" w:cs="Segoe UI"/>
          <w:color w:val="000000"/>
          <w:sz w:val="18"/>
          <w:szCs w:val="18"/>
          <w:lang w:eastAsia="es-CO"/>
        </w:rPr>
        <w:fldChar w:fldCharType="end"/>
      </w:r>
      <w:bookmarkEnd w:id="5"/>
      <w:r w:rsidRPr="00C6121C">
        <w:rPr>
          <w:rFonts w:ascii="Segoe UI" w:eastAsia="Times New Roman" w:hAnsi="Segoe UI" w:cs="Segoe UI"/>
          <w:color w:val="000000"/>
          <w:sz w:val="18"/>
          <w:szCs w:val="18"/>
          <w:lang w:eastAsia="es-CO"/>
        </w:rPr>
        <w:t>). El actor no respondió el acto administrativo señalado.</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 </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Mediante la Liquidación Oficial de Revisión 110642004000184 del 17 de diciembre de 2004</w:t>
      </w:r>
      <w:bookmarkStart w:id="6" w:name="_ftnref7"/>
      <w:r w:rsidRPr="00C6121C">
        <w:rPr>
          <w:rFonts w:ascii="Segoe UI" w:eastAsia="Times New Roman" w:hAnsi="Segoe UI" w:cs="Segoe UI"/>
          <w:color w:val="000000"/>
          <w:sz w:val="18"/>
          <w:szCs w:val="18"/>
          <w:lang w:eastAsia="es-CO"/>
        </w:rPr>
        <w:fldChar w:fldCharType="begin"/>
      </w:r>
      <w:r w:rsidRPr="00C6121C">
        <w:rPr>
          <w:rFonts w:ascii="Segoe UI" w:eastAsia="Times New Roman" w:hAnsi="Segoe UI" w:cs="Segoe UI"/>
          <w:color w:val="000000"/>
          <w:sz w:val="18"/>
          <w:szCs w:val="18"/>
          <w:lang w:eastAsia="es-CO"/>
        </w:rPr>
        <w:instrText xml:space="preserve"> HYPERLINK "https://www.ceta.org.co/html/vista_de_un_documento.asp?DocumentoID=36133" \l "_ftn7" \o "" </w:instrText>
      </w:r>
      <w:r w:rsidRPr="00C6121C">
        <w:rPr>
          <w:rFonts w:ascii="Segoe UI" w:eastAsia="Times New Roman" w:hAnsi="Segoe UI" w:cs="Segoe UI"/>
          <w:color w:val="000000"/>
          <w:sz w:val="18"/>
          <w:szCs w:val="18"/>
          <w:lang w:eastAsia="es-CO"/>
        </w:rPr>
        <w:fldChar w:fldCharType="separate"/>
      </w:r>
      <w:r w:rsidRPr="00C6121C">
        <w:rPr>
          <w:rFonts w:ascii="Segoe UI" w:eastAsia="Times New Roman" w:hAnsi="Segoe UI" w:cs="Segoe UI"/>
          <w:color w:val="0089E1"/>
          <w:sz w:val="22"/>
          <w:lang w:eastAsia="es-CO"/>
        </w:rPr>
        <w:t>[7]</w:t>
      </w:r>
      <w:r w:rsidRPr="00C6121C">
        <w:rPr>
          <w:rFonts w:ascii="Segoe UI" w:eastAsia="Times New Roman" w:hAnsi="Segoe UI" w:cs="Segoe UI"/>
          <w:color w:val="000000"/>
          <w:sz w:val="18"/>
          <w:szCs w:val="18"/>
          <w:lang w:eastAsia="es-CO"/>
        </w:rPr>
        <w:fldChar w:fldCharType="end"/>
      </w:r>
      <w:bookmarkEnd w:id="6"/>
      <w:r w:rsidRPr="00C6121C">
        <w:rPr>
          <w:rFonts w:ascii="Segoe UI" w:eastAsia="Times New Roman" w:hAnsi="Segoe UI" w:cs="Segoe UI"/>
          <w:color w:val="000000"/>
          <w:sz w:val="18"/>
          <w:szCs w:val="18"/>
          <w:lang w:eastAsia="es-CO"/>
        </w:rPr>
        <w:t>, la División de Liquidación Tributaria de la Administración de Impuestos y Aduanas Nacionales de Medellín acogió las glosas propuestas en el requerimiento especial.</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 </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Contra el acto de determinación del tributo el actor interpuso recurso de reconsideración</w:t>
      </w:r>
      <w:bookmarkStart w:id="7" w:name="_ftnref8"/>
      <w:r w:rsidRPr="00C6121C">
        <w:rPr>
          <w:rFonts w:ascii="Segoe UI" w:eastAsia="Times New Roman" w:hAnsi="Segoe UI" w:cs="Segoe UI"/>
          <w:color w:val="000000"/>
          <w:sz w:val="18"/>
          <w:szCs w:val="18"/>
          <w:lang w:eastAsia="es-CO"/>
        </w:rPr>
        <w:fldChar w:fldCharType="begin"/>
      </w:r>
      <w:r w:rsidRPr="00C6121C">
        <w:rPr>
          <w:rFonts w:ascii="Segoe UI" w:eastAsia="Times New Roman" w:hAnsi="Segoe UI" w:cs="Segoe UI"/>
          <w:color w:val="000000"/>
          <w:sz w:val="18"/>
          <w:szCs w:val="18"/>
          <w:lang w:eastAsia="es-CO"/>
        </w:rPr>
        <w:instrText xml:space="preserve"> HYPERLINK "https://www.ceta.org.co/html/vista_de_un_documento.asp?DocumentoID=36133" \l "_ftn8" \o "" </w:instrText>
      </w:r>
      <w:r w:rsidRPr="00C6121C">
        <w:rPr>
          <w:rFonts w:ascii="Segoe UI" w:eastAsia="Times New Roman" w:hAnsi="Segoe UI" w:cs="Segoe UI"/>
          <w:color w:val="000000"/>
          <w:sz w:val="18"/>
          <w:szCs w:val="18"/>
          <w:lang w:eastAsia="es-CO"/>
        </w:rPr>
        <w:fldChar w:fldCharType="separate"/>
      </w:r>
      <w:r w:rsidRPr="00C6121C">
        <w:rPr>
          <w:rFonts w:ascii="Segoe UI" w:eastAsia="Times New Roman" w:hAnsi="Segoe UI" w:cs="Segoe UI"/>
          <w:color w:val="0089E1"/>
          <w:sz w:val="22"/>
          <w:lang w:eastAsia="es-CO"/>
        </w:rPr>
        <w:t>[8]</w:t>
      </w:r>
      <w:r w:rsidRPr="00C6121C">
        <w:rPr>
          <w:rFonts w:ascii="Segoe UI" w:eastAsia="Times New Roman" w:hAnsi="Segoe UI" w:cs="Segoe UI"/>
          <w:color w:val="000000"/>
          <w:sz w:val="18"/>
          <w:szCs w:val="18"/>
          <w:lang w:eastAsia="es-CO"/>
        </w:rPr>
        <w:fldChar w:fldCharType="end"/>
      </w:r>
      <w:bookmarkEnd w:id="7"/>
      <w:r w:rsidRPr="00C6121C">
        <w:rPr>
          <w:rFonts w:ascii="Segoe UI" w:eastAsia="Times New Roman" w:hAnsi="Segoe UI" w:cs="Segoe UI"/>
          <w:color w:val="000000"/>
          <w:sz w:val="18"/>
          <w:szCs w:val="18"/>
          <w:lang w:eastAsia="es-CO"/>
        </w:rPr>
        <w:t>, el cual fue decidido por la Resolución 110662006000002 del 31 de enero de 2006</w:t>
      </w:r>
      <w:bookmarkStart w:id="8" w:name="_ftnref9"/>
      <w:r w:rsidRPr="00C6121C">
        <w:rPr>
          <w:rFonts w:ascii="Segoe UI" w:eastAsia="Times New Roman" w:hAnsi="Segoe UI" w:cs="Segoe UI"/>
          <w:color w:val="000000"/>
          <w:sz w:val="18"/>
          <w:szCs w:val="18"/>
          <w:lang w:eastAsia="es-CO"/>
        </w:rPr>
        <w:fldChar w:fldCharType="begin"/>
      </w:r>
      <w:r w:rsidRPr="00C6121C">
        <w:rPr>
          <w:rFonts w:ascii="Segoe UI" w:eastAsia="Times New Roman" w:hAnsi="Segoe UI" w:cs="Segoe UI"/>
          <w:color w:val="000000"/>
          <w:sz w:val="18"/>
          <w:szCs w:val="18"/>
          <w:lang w:eastAsia="es-CO"/>
        </w:rPr>
        <w:instrText xml:space="preserve"> HYPERLINK "https://www.ceta.org.co/html/vista_de_un_documento.asp?DocumentoID=36133" \l "_ftn9" \o "" </w:instrText>
      </w:r>
      <w:r w:rsidRPr="00C6121C">
        <w:rPr>
          <w:rFonts w:ascii="Segoe UI" w:eastAsia="Times New Roman" w:hAnsi="Segoe UI" w:cs="Segoe UI"/>
          <w:color w:val="000000"/>
          <w:sz w:val="18"/>
          <w:szCs w:val="18"/>
          <w:lang w:eastAsia="es-CO"/>
        </w:rPr>
        <w:fldChar w:fldCharType="separate"/>
      </w:r>
      <w:r w:rsidRPr="00C6121C">
        <w:rPr>
          <w:rFonts w:ascii="Segoe UI" w:eastAsia="Times New Roman" w:hAnsi="Segoe UI" w:cs="Segoe UI"/>
          <w:color w:val="0089E1"/>
          <w:sz w:val="22"/>
          <w:lang w:eastAsia="es-CO"/>
        </w:rPr>
        <w:t>[9]</w:t>
      </w:r>
      <w:r w:rsidRPr="00C6121C">
        <w:rPr>
          <w:rFonts w:ascii="Segoe UI" w:eastAsia="Times New Roman" w:hAnsi="Segoe UI" w:cs="Segoe UI"/>
          <w:color w:val="000000"/>
          <w:sz w:val="18"/>
          <w:szCs w:val="18"/>
          <w:lang w:eastAsia="es-CO"/>
        </w:rPr>
        <w:fldChar w:fldCharType="end"/>
      </w:r>
      <w:bookmarkEnd w:id="8"/>
      <w:r w:rsidRPr="00C6121C">
        <w:rPr>
          <w:rFonts w:ascii="Segoe UI" w:eastAsia="Times New Roman" w:hAnsi="Segoe UI" w:cs="Segoe UI"/>
          <w:color w:val="000000"/>
          <w:sz w:val="18"/>
          <w:szCs w:val="18"/>
          <w:lang w:eastAsia="es-CO"/>
        </w:rPr>
        <w:t xml:space="preserve">, emitida por la División Jurídica Tributaria de </w:t>
      </w:r>
      <w:r w:rsidRPr="00C6121C">
        <w:rPr>
          <w:rFonts w:ascii="Segoe UI" w:eastAsia="Times New Roman" w:hAnsi="Segoe UI" w:cs="Segoe UI"/>
          <w:color w:val="000000"/>
          <w:sz w:val="18"/>
          <w:szCs w:val="18"/>
          <w:lang w:eastAsia="es-CO"/>
        </w:rPr>
        <w:lastRenderedPageBreak/>
        <w:t>la Administración de Impuestos y Aduanas Nacionales de Medellín, en el sentido de confirmar la liquidación oficial de revisión.</w:t>
      </w:r>
    </w:p>
    <w:p w:rsidR="00C6121C" w:rsidRPr="00C6121C" w:rsidRDefault="00C6121C" w:rsidP="00C6121C">
      <w:pPr>
        <w:spacing w:after="0" w:line="240" w:lineRule="auto"/>
        <w:jc w:val="center"/>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 </w:t>
      </w:r>
    </w:p>
    <w:p w:rsidR="00C6121C" w:rsidRPr="00C6121C" w:rsidRDefault="00C6121C" w:rsidP="00C6121C">
      <w:pPr>
        <w:spacing w:after="0" w:line="240" w:lineRule="auto"/>
        <w:jc w:val="center"/>
        <w:rPr>
          <w:rFonts w:ascii="Arial" w:eastAsia="Times New Roman" w:hAnsi="Arial" w:cs="Arial"/>
          <w:color w:val="000000"/>
          <w:sz w:val="18"/>
          <w:szCs w:val="18"/>
          <w:lang w:eastAsia="es-CO"/>
        </w:rPr>
      </w:pPr>
      <w:r w:rsidRPr="00C6121C">
        <w:rPr>
          <w:rFonts w:ascii="Segoe UI" w:eastAsia="Times New Roman" w:hAnsi="Segoe UI" w:cs="Segoe UI"/>
          <w:b/>
          <w:bCs/>
          <w:color w:val="000000"/>
          <w:sz w:val="18"/>
          <w:szCs w:val="18"/>
          <w:lang w:eastAsia="es-CO"/>
        </w:rPr>
        <w:t>DEMANDA</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 </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El demandante, en ejercicio de la acción de nulidad y restablecimiento establecida en el artículo 85 del Código Contencioso Administrativo, formuló las siguientes pretensiones:</w:t>
      </w:r>
    </w:p>
    <w:p w:rsidR="00C6121C" w:rsidRPr="00C6121C" w:rsidRDefault="00C6121C" w:rsidP="00C6121C">
      <w:pPr>
        <w:spacing w:after="0" w:line="240" w:lineRule="auto"/>
        <w:ind w:left="180"/>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 </w:t>
      </w:r>
    </w:p>
    <w:p w:rsidR="00C6121C" w:rsidRPr="00C6121C" w:rsidRDefault="00C6121C" w:rsidP="00C6121C">
      <w:pPr>
        <w:spacing w:after="0" w:line="240" w:lineRule="auto"/>
        <w:ind w:left="180"/>
        <w:jc w:val="both"/>
        <w:rPr>
          <w:rFonts w:ascii="Arial" w:eastAsia="Times New Roman" w:hAnsi="Arial" w:cs="Arial"/>
          <w:color w:val="000000"/>
          <w:sz w:val="18"/>
          <w:szCs w:val="18"/>
          <w:lang w:eastAsia="es-CO"/>
        </w:rPr>
      </w:pPr>
      <w:r w:rsidRPr="00C6121C">
        <w:rPr>
          <w:rFonts w:ascii="Segoe UI" w:eastAsia="Times New Roman" w:hAnsi="Segoe UI" w:cs="Segoe UI"/>
          <w:b/>
          <w:bCs/>
          <w:i/>
          <w:iCs/>
          <w:color w:val="000000"/>
          <w:sz w:val="18"/>
          <w:szCs w:val="18"/>
          <w:lang w:eastAsia="es-CO"/>
        </w:rPr>
        <w:t>«PRIMERO:</w:t>
      </w:r>
      <w:r w:rsidRPr="00C6121C">
        <w:rPr>
          <w:rFonts w:ascii="Segoe UI" w:eastAsia="Times New Roman" w:hAnsi="Segoe UI" w:cs="Segoe UI"/>
          <w:i/>
          <w:iCs/>
          <w:color w:val="000000"/>
          <w:sz w:val="18"/>
          <w:szCs w:val="18"/>
          <w:lang w:eastAsia="es-CO"/>
        </w:rPr>
        <w:t> Que se declare la “NULIDAD” de las Resoluciones números 110642004000184 de fecha 17 de diciembre de 2004 de la División de Liquidación Tributaria y su confirmatoria la No. 110 662 006 000 002 de enero 31 de 2006 de la División Jurídica Tributaria, ambas Resoluciones expedidas por la Administración Local de Impuestos de Medellín, DIAN, mediante las cuales se profirió Liquidación Oficial de Revisión por concepto de impuesto sobre la renta correspondiente al período gravable 2001.</w:t>
      </w:r>
    </w:p>
    <w:p w:rsidR="00C6121C" w:rsidRPr="00C6121C" w:rsidRDefault="00C6121C" w:rsidP="00C6121C">
      <w:pPr>
        <w:spacing w:after="0" w:line="240" w:lineRule="auto"/>
        <w:ind w:left="180"/>
        <w:jc w:val="both"/>
        <w:rPr>
          <w:rFonts w:ascii="Arial" w:eastAsia="Times New Roman" w:hAnsi="Arial" w:cs="Arial"/>
          <w:color w:val="000000"/>
          <w:sz w:val="18"/>
          <w:szCs w:val="18"/>
          <w:lang w:eastAsia="es-CO"/>
        </w:rPr>
      </w:pPr>
      <w:r w:rsidRPr="00C6121C">
        <w:rPr>
          <w:rFonts w:ascii="Segoe UI" w:eastAsia="Times New Roman" w:hAnsi="Segoe UI" w:cs="Segoe UI"/>
          <w:i/>
          <w:iCs/>
          <w:color w:val="000000"/>
          <w:sz w:val="18"/>
          <w:szCs w:val="18"/>
          <w:lang w:eastAsia="es-CO"/>
        </w:rPr>
        <w:t> </w:t>
      </w:r>
    </w:p>
    <w:p w:rsidR="00C6121C" w:rsidRPr="00C6121C" w:rsidRDefault="00C6121C" w:rsidP="00C6121C">
      <w:pPr>
        <w:spacing w:after="0" w:line="240" w:lineRule="auto"/>
        <w:ind w:left="180"/>
        <w:jc w:val="both"/>
        <w:rPr>
          <w:rFonts w:ascii="Arial" w:eastAsia="Times New Roman" w:hAnsi="Arial" w:cs="Arial"/>
          <w:color w:val="000000"/>
          <w:sz w:val="18"/>
          <w:szCs w:val="18"/>
          <w:lang w:eastAsia="es-CO"/>
        </w:rPr>
      </w:pPr>
      <w:r w:rsidRPr="00C6121C">
        <w:rPr>
          <w:rFonts w:ascii="Segoe UI" w:eastAsia="Times New Roman" w:hAnsi="Segoe UI" w:cs="Segoe UI"/>
          <w:b/>
          <w:bCs/>
          <w:i/>
          <w:iCs/>
          <w:color w:val="000000"/>
          <w:sz w:val="18"/>
          <w:szCs w:val="18"/>
          <w:lang w:eastAsia="es-CO"/>
        </w:rPr>
        <w:t>SEGUNDO:</w:t>
      </w:r>
      <w:r w:rsidRPr="00C6121C">
        <w:rPr>
          <w:rFonts w:ascii="Segoe UI" w:eastAsia="Times New Roman" w:hAnsi="Segoe UI" w:cs="Segoe UI"/>
          <w:i/>
          <w:iCs/>
          <w:color w:val="000000"/>
          <w:sz w:val="18"/>
          <w:szCs w:val="18"/>
          <w:lang w:eastAsia="es-CO"/>
        </w:rPr>
        <w:t> Como efecto jurídico de lo anterior, se ordene que el señor JULIO EFRÉN GÓMEZ MORENO, no adeuda suma alguna a la Dirección de Impuestos y Aduanas Nacionales por concepto de la liquidación oficial de revisión de la declaración de renta correspondiente al período gravable 2001.</w:t>
      </w:r>
    </w:p>
    <w:p w:rsidR="00C6121C" w:rsidRPr="00C6121C" w:rsidRDefault="00C6121C" w:rsidP="00C6121C">
      <w:pPr>
        <w:spacing w:after="0" w:line="240" w:lineRule="auto"/>
        <w:ind w:left="180"/>
        <w:jc w:val="both"/>
        <w:rPr>
          <w:rFonts w:ascii="Arial" w:eastAsia="Times New Roman" w:hAnsi="Arial" w:cs="Arial"/>
          <w:color w:val="000000"/>
          <w:sz w:val="18"/>
          <w:szCs w:val="18"/>
          <w:lang w:eastAsia="es-CO"/>
        </w:rPr>
      </w:pPr>
      <w:r w:rsidRPr="00C6121C">
        <w:rPr>
          <w:rFonts w:ascii="Segoe UI" w:eastAsia="Times New Roman" w:hAnsi="Segoe UI" w:cs="Segoe UI"/>
          <w:i/>
          <w:iCs/>
          <w:color w:val="000000"/>
          <w:sz w:val="18"/>
          <w:szCs w:val="18"/>
          <w:lang w:eastAsia="es-CO"/>
        </w:rPr>
        <w:t> </w:t>
      </w:r>
    </w:p>
    <w:p w:rsidR="00C6121C" w:rsidRPr="00C6121C" w:rsidRDefault="00C6121C" w:rsidP="00C6121C">
      <w:pPr>
        <w:spacing w:after="0" w:line="240" w:lineRule="auto"/>
        <w:ind w:left="180"/>
        <w:jc w:val="both"/>
        <w:rPr>
          <w:rFonts w:ascii="Arial" w:eastAsia="Times New Roman" w:hAnsi="Arial" w:cs="Arial"/>
          <w:color w:val="000000"/>
          <w:sz w:val="18"/>
          <w:szCs w:val="18"/>
          <w:lang w:eastAsia="es-CO"/>
        </w:rPr>
      </w:pPr>
      <w:r w:rsidRPr="00C6121C">
        <w:rPr>
          <w:rFonts w:ascii="Segoe UI" w:eastAsia="Times New Roman" w:hAnsi="Segoe UI" w:cs="Segoe UI"/>
          <w:b/>
          <w:bCs/>
          <w:i/>
          <w:iCs/>
          <w:color w:val="000000"/>
          <w:sz w:val="18"/>
          <w:szCs w:val="18"/>
          <w:lang w:eastAsia="es-CO"/>
        </w:rPr>
        <w:t>TERCERO:</w:t>
      </w:r>
      <w:r w:rsidRPr="00C6121C">
        <w:rPr>
          <w:rFonts w:ascii="Segoe UI" w:eastAsia="Times New Roman" w:hAnsi="Segoe UI" w:cs="Segoe UI"/>
          <w:i/>
          <w:iCs/>
          <w:color w:val="000000"/>
          <w:sz w:val="18"/>
          <w:szCs w:val="18"/>
          <w:lang w:eastAsia="es-CO"/>
        </w:rPr>
        <w:t> Como efecto jurídico de las anteriores declaraciones, se ordene el restablecimiento del derecho, dejando sin efecto las providencias que formularon la liquidación oficial de revisión».</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 </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Invocó como disposiciones violadas, las siguientes:</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 </w:t>
      </w:r>
    </w:p>
    <w:p w:rsidR="00C6121C" w:rsidRPr="00C6121C" w:rsidRDefault="00C6121C" w:rsidP="00C6121C">
      <w:pPr>
        <w:spacing w:after="0" w:line="240" w:lineRule="auto"/>
        <w:ind w:left="450" w:hanging="270"/>
        <w:jc w:val="both"/>
        <w:rPr>
          <w:rFonts w:ascii="Arial" w:eastAsia="Times New Roman" w:hAnsi="Arial" w:cs="Arial"/>
          <w:color w:val="000000"/>
          <w:sz w:val="18"/>
          <w:szCs w:val="18"/>
          <w:lang w:eastAsia="es-CO"/>
        </w:rPr>
      </w:pPr>
      <w:r w:rsidRPr="00C6121C">
        <w:rPr>
          <w:rFonts w:ascii="Symbol" w:eastAsia="Times New Roman" w:hAnsi="Symbol" w:cs="Arial"/>
          <w:color w:val="000000"/>
          <w:sz w:val="18"/>
          <w:szCs w:val="18"/>
          <w:lang w:eastAsia="es-CO"/>
        </w:rPr>
        <w:t></w:t>
      </w:r>
      <w:r w:rsidRPr="00C6121C">
        <w:rPr>
          <w:rFonts w:eastAsia="Times New Roman" w:cs="Times New Roman"/>
          <w:color w:val="000000"/>
          <w:sz w:val="14"/>
          <w:szCs w:val="14"/>
          <w:lang w:eastAsia="es-CO"/>
        </w:rPr>
        <w:t>      </w:t>
      </w:r>
      <w:r w:rsidRPr="00C6121C">
        <w:rPr>
          <w:rFonts w:ascii="Segoe UI" w:eastAsia="Times New Roman" w:hAnsi="Segoe UI" w:cs="Segoe UI"/>
          <w:color w:val="000000"/>
          <w:sz w:val="18"/>
          <w:szCs w:val="18"/>
          <w:lang w:eastAsia="es-CO"/>
        </w:rPr>
        <w:t>Artículos 2, 4, 6, 29, 83 y 363 de la Constitución Política</w:t>
      </w:r>
    </w:p>
    <w:p w:rsidR="00C6121C" w:rsidRPr="00C6121C" w:rsidRDefault="00C6121C" w:rsidP="00C6121C">
      <w:pPr>
        <w:spacing w:after="0" w:line="240" w:lineRule="auto"/>
        <w:ind w:left="450" w:hanging="270"/>
        <w:jc w:val="both"/>
        <w:rPr>
          <w:rFonts w:ascii="Arial" w:eastAsia="Times New Roman" w:hAnsi="Arial" w:cs="Arial"/>
          <w:color w:val="000000"/>
          <w:sz w:val="18"/>
          <w:szCs w:val="18"/>
          <w:lang w:eastAsia="es-CO"/>
        </w:rPr>
      </w:pPr>
      <w:r w:rsidRPr="00C6121C">
        <w:rPr>
          <w:rFonts w:ascii="Symbol" w:eastAsia="Times New Roman" w:hAnsi="Symbol" w:cs="Arial"/>
          <w:color w:val="000000"/>
          <w:sz w:val="18"/>
          <w:szCs w:val="18"/>
          <w:lang w:eastAsia="es-CO"/>
        </w:rPr>
        <w:t></w:t>
      </w:r>
      <w:r w:rsidRPr="00C6121C">
        <w:rPr>
          <w:rFonts w:eastAsia="Times New Roman" w:cs="Times New Roman"/>
          <w:color w:val="000000"/>
          <w:sz w:val="14"/>
          <w:szCs w:val="14"/>
          <w:lang w:eastAsia="es-CO"/>
        </w:rPr>
        <w:t>      </w:t>
      </w:r>
      <w:r w:rsidRPr="00C6121C">
        <w:rPr>
          <w:rFonts w:ascii="Segoe UI" w:eastAsia="Times New Roman" w:hAnsi="Segoe UI" w:cs="Segoe UI"/>
          <w:color w:val="000000"/>
          <w:sz w:val="18"/>
          <w:szCs w:val="18"/>
          <w:lang w:eastAsia="es-CO"/>
        </w:rPr>
        <w:t>Artículos 3, 5, 6, 7, 10, 11, 12, 13, 14, 15, 27, 35, 43 y s.s. del Código Contencioso Administrativo</w:t>
      </w:r>
    </w:p>
    <w:p w:rsidR="00C6121C" w:rsidRPr="00C6121C" w:rsidRDefault="00C6121C" w:rsidP="00C6121C">
      <w:pPr>
        <w:spacing w:after="0" w:line="240" w:lineRule="auto"/>
        <w:ind w:left="450" w:hanging="270"/>
        <w:jc w:val="both"/>
        <w:rPr>
          <w:rFonts w:ascii="Arial" w:eastAsia="Times New Roman" w:hAnsi="Arial" w:cs="Arial"/>
          <w:color w:val="000000"/>
          <w:sz w:val="18"/>
          <w:szCs w:val="18"/>
          <w:lang w:eastAsia="es-CO"/>
        </w:rPr>
      </w:pPr>
      <w:r w:rsidRPr="00C6121C">
        <w:rPr>
          <w:rFonts w:ascii="Symbol" w:eastAsia="Times New Roman" w:hAnsi="Symbol" w:cs="Arial"/>
          <w:color w:val="000000"/>
          <w:sz w:val="18"/>
          <w:szCs w:val="18"/>
          <w:lang w:eastAsia="es-CO"/>
        </w:rPr>
        <w:t></w:t>
      </w:r>
      <w:r w:rsidRPr="00C6121C">
        <w:rPr>
          <w:rFonts w:eastAsia="Times New Roman" w:cs="Times New Roman"/>
          <w:color w:val="000000"/>
          <w:sz w:val="14"/>
          <w:szCs w:val="14"/>
          <w:lang w:eastAsia="es-CO"/>
        </w:rPr>
        <w:t>      </w:t>
      </w:r>
      <w:hyperlink r:id="rId5" w:tooltip="Estatuto Tributario CETA" w:history="1">
        <w:r w:rsidRPr="00C6121C">
          <w:rPr>
            <w:rFonts w:ascii="Segoe UI" w:eastAsia="Times New Roman" w:hAnsi="Segoe UI" w:cs="Segoe UI"/>
            <w:color w:val="0089E1"/>
            <w:sz w:val="18"/>
            <w:szCs w:val="18"/>
            <w:lang w:eastAsia="es-CO"/>
          </w:rPr>
          <w:t>82</w:t>
        </w:r>
      </w:hyperlink>
      <w:r w:rsidRPr="00C6121C">
        <w:rPr>
          <w:rFonts w:ascii="Segoe UI" w:eastAsia="Times New Roman" w:hAnsi="Segoe UI" w:cs="Segoe UI"/>
          <w:color w:val="000000"/>
          <w:sz w:val="18"/>
          <w:szCs w:val="18"/>
          <w:lang w:eastAsia="es-CO"/>
        </w:rPr>
        <w:t>, </w:t>
      </w:r>
      <w:hyperlink r:id="rId6" w:tooltip="Estatuto Tributario CETA" w:history="1">
        <w:r w:rsidRPr="00C6121C">
          <w:rPr>
            <w:rFonts w:ascii="Segoe UI" w:eastAsia="Times New Roman" w:hAnsi="Segoe UI" w:cs="Segoe UI"/>
            <w:color w:val="0089E1"/>
            <w:sz w:val="18"/>
            <w:szCs w:val="18"/>
            <w:lang w:eastAsia="es-CO"/>
          </w:rPr>
          <w:t>647</w:t>
        </w:r>
      </w:hyperlink>
      <w:r w:rsidRPr="00C6121C">
        <w:rPr>
          <w:rFonts w:ascii="Segoe UI" w:eastAsia="Times New Roman" w:hAnsi="Segoe UI" w:cs="Segoe UI"/>
          <w:color w:val="000000"/>
          <w:sz w:val="18"/>
          <w:szCs w:val="18"/>
          <w:lang w:eastAsia="es-CO"/>
        </w:rPr>
        <w:t>, </w:t>
      </w:r>
      <w:hyperlink r:id="rId7" w:tooltip="Estatuto Tributario CETA" w:history="1">
        <w:r w:rsidRPr="00C6121C">
          <w:rPr>
            <w:rFonts w:ascii="Segoe UI" w:eastAsia="Times New Roman" w:hAnsi="Segoe UI" w:cs="Segoe UI"/>
            <w:color w:val="0089E1"/>
            <w:sz w:val="18"/>
            <w:szCs w:val="18"/>
            <w:lang w:eastAsia="es-CO"/>
          </w:rPr>
          <w:t>683</w:t>
        </w:r>
      </w:hyperlink>
      <w:r w:rsidRPr="00C6121C">
        <w:rPr>
          <w:rFonts w:ascii="Segoe UI" w:eastAsia="Times New Roman" w:hAnsi="Segoe UI" w:cs="Segoe UI"/>
          <w:color w:val="000000"/>
          <w:sz w:val="18"/>
          <w:szCs w:val="18"/>
          <w:lang w:eastAsia="es-CO"/>
        </w:rPr>
        <w:t>, </w:t>
      </w:r>
      <w:hyperlink r:id="rId8" w:tooltip="Estatuto Tributario CETA" w:history="1">
        <w:r w:rsidRPr="00C6121C">
          <w:rPr>
            <w:rFonts w:ascii="Segoe UI" w:eastAsia="Times New Roman" w:hAnsi="Segoe UI" w:cs="Segoe UI"/>
            <w:color w:val="0089E1"/>
            <w:sz w:val="18"/>
            <w:szCs w:val="18"/>
            <w:lang w:eastAsia="es-CO"/>
          </w:rPr>
          <w:t>684</w:t>
        </w:r>
      </w:hyperlink>
      <w:r w:rsidRPr="00C6121C">
        <w:rPr>
          <w:rFonts w:ascii="Segoe UI" w:eastAsia="Times New Roman" w:hAnsi="Segoe UI" w:cs="Segoe UI"/>
          <w:color w:val="000000"/>
          <w:sz w:val="18"/>
          <w:szCs w:val="18"/>
          <w:lang w:eastAsia="es-CO"/>
        </w:rPr>
        <w:t>, </w:t>
      </w:r>
      <w:hyperlink r:id="rId9" w:tooltip="Estatuto Tributario CETA" w:history="1">
        <w:r w:rsidRPr="00C6121C">
          <w:rPr>
            <w:rFonts w:ascii="Segoe UI" w:eastAsia="Times New Roman" w:hAnsi="Segoe UI" w:cs="Segoe UI"/>
            <w:color w:val="0089E1"/>
            <w:sz w:val="18"/>
            <w:szCs w:val="18"/>
            <w:lang w:eastAsia="es-CO"/>
          </w:rPr>
          <w:t>685</w:t>
        </w:r>
      </w:hyperlink>
      <w:r w:rsidRPr="00C6121C">
        <w:rPr>
          <w:rFonts w:ascii="Segoe UI" w:eastAsia="Times New Roman" w:hAnsi="Segoe UI" w:cs="Segoe UI"/>
          <w:color w:val="000000"/>
          <w:sz w:val="18"/>
          <w:szCs w:val="18"/>
          <w:lang w:eastAsia="es-CO"/>
        </w:rPr>
        <w:t>, </w:t>
      </w:r>
      <w:hyperlink r:id="rId10" w:tooltip="Estatuto Tributario CETA" w:history="1">
        <w:r w:rsidRPr="00C6121C">
          <w:rPr>
            <w:rFonts w:ascii="Segoe UI" w:eastAsia="Times New Roman" w:hAnsi="Segoe UI" w:cs="Segoe UI"/>
            <w:color w:val="0089E1"/>
            <w:sz w:val="18"/>
            <w:szCs w:val="18"/>
            <w:lang w:eastAsia="es-CO"/>
          </w:rPr>
          <w:t>698</w:t>
        </w:r>
      </w:hyperlink>
      <w:r w:rsidRPr="00C6121C">
        <w:rPr>
          <w:rFonts w:ascii="Segoe UI" w:eastAsia="Times New Roman" w:hAnsi="Segoe UI" w:cs="Segoe UI"/>
          <w:color w:val="000000"/>
          <w:sz w:val="18"/>
          <w:szCs w:val="18"/>
          <w:lang w:eastAsia="es-CO"/>
        </w:rPr>
        <w:t>, </w:t>
      </w:r>
      <w:hyperlink r:id="rId11" w:tooltip="Estatuto Tributario CETA" w:history="1">
        <w:r w:rsidRPr="00C6121C">
          <w:rPr>
            <w:rFonts w:ascii="Segoe UI" w:eastAsia="Times New Roman" w:hAnsi="Segoe UI" w:cs="Segoe UI"/>
            <w:color w:val="0089E1"/>
            <w:sz w:val="18"/>
            <w:szCs w:val="18"/>
            <w:lang w:eastAsia="es-CO"/>
          </w:rPr>
          <w:t>709</w:t>
        </w:r>
      </w:hyperlink>
      <w:r w:rsidRPr="00C6121C">
        <w:rPr>
          <w:rFonts w:ascii="Segoe UI" w:eastAsia="Times New Roman" w:hAnsi="Segoe UI" w:cs="Segoe UI"/>
          <w:color w:val="000000"/>
          <w:sz w:val="18"/>
          <w:szCs w:val="18"/>
          <w:lang w:eastAsia="es-CO"/>
        </w:rPr>
        <w:t>, </w:t>
      </w:r>
      <w:hyperlink r:id="rId12" w:tooltip="Estatuto Tributario CETA" w:history="1">
        <w:r w:rsidRPr="00C6121C">
          <w:rPr>
            <w:rFonts w:ascii="Segoe UI" w:eastAsia="Times New Roman" w:hAnsi="Segoe UI" w:cs="Segoe UI"/>
            <w:color w:val="0089E1"/>
            <w:sz w:val="18"/>
            <w:szCs w:val="18"/>
            <w:lang w:eastAsia="es-CO"/>
          </w:rPr>
          <w:t>713</w:t>
        </w:r>
      </w:hyperlink>
      <w:r w:rsidRPr="00C6121C">
        <w:rPr>
          <w:rFonts w:ascii="Segoe UI" w:eastAsia="Times New Roman" w:hAnsi="Segoe UI" w:cs="Segoe UI"/>
          <w:color w:val="000000"/>
          <w:sz w:val="18"/>
          <w:szCs w:val="18"/>
          <w:lang w:eastAsia="es-CO"/>
        </w:rPr>
        <w:t>, </w:t>
      </w:r>
      <w:hyperlink r:id="rId13" w:tooltip="Estatuto Tributario CETA" w:history="1">
        <w:r w:rsidRPr="00C6121C">
          <w:rPr>
            <w:rFonts w:ascii="Segoe UI" w:eastAsia="Times New Roman" w:hAnsi="Segoe UI" w:cs="Segoe UI"/>
            <w:color w:val="0089E1"/>
            <w:sz w:val="18"/>
            <w:szCs w:val="18"/>
            <w:lang w:eastAsia="es-CO"/>
          </w:rPr>
          <w:t>730</w:t>
        </w:r>
      </w:hyperlink>
      <w:r w:rsidRPr="00C6121C">
        <w:rPr>
          <w:rFonts w:ascii="Segoe UI" w:eastAsia="Times New Roman" w:hAnsi="Segoe UI" w:cs="Segoe UI"/>
          <w:color w:val="000000"/>
          <w:sz w:val="18"/>
          <w:szCs w:val="18"/>
          <w:lang w:eastAsia="es-CO"/>
        </w:rPr>
        <w:t>-4, </w:t>
      </w:r>
      <w:hyperlink r:id="rId14" w:tooltip="Estatuto Tributario CETA" w:history="1">
        <w:r w:rsidRPr="00C6121C">
          <w:rPr>
            <w:rFonts w:ascii="Segoe UI" w:eastAsia="Times New Roman" w:hAnsi="Segoe UI" w:cs="Segoe UI"/>
            <w:color w:val="0089E1"/>
            <w:sz w:val="18"/>
            <w:szCs w:val="18"/>
            <w:lang w:eastAsia="es-CO"/>
          </w:rPr>
          <w:t>743</w:t>
        </w:r>
      </w:hyperlink>
      <w:r w:rsidRPr="00C6121C">
        <w:rPr>
          <w:rFonts w:ascii="Segoe UI" w:eastAsia="Times New Roman" w:hAnsi="Segoe UI" w:cs="Segoe UI"/>
          <w:color w:val="000000"/>
          <w:sz w:val="18"/>
          <w:szCs w:val="18"/>
          <w:lang w:eastAsia="es-CO"/>
        </w:rPr>
        <w:t>, y </w:t>
      </w:r>
      <w:hyperlink r:id="rId15" w:tooltip="Estatuto Tributario CETA" w:history="1">
        <w:r w:rsidRPr="00C6121C">
          <w:rPr>
            <w:rFonts w:ascii="Segoe UI" w:eastAsia="Times New Roman" w:hAnsi="Segoe UI" w:cs="Segoe UI"/>
            <w:color w:val="0089E1"/>
            <w:sz w:val="18"/>
            <w:szCs w:val="18"/>
            <w:lang w:eastAsia="es-CO"/>
          </w:rPr>
          <w:t>781</w:t>
        </w:r>
      </w:hyperlink>
      <w:r w:rsidRPr="00C6121C">
        <w:rPr>
          <w:rFonts w:ascii="Segoe UI" w:eastAsia="Times New Roman" w:hAnsi="Segoe UI" w:cs="Segoe UI"/>
          <w:color w:val="000000"/>
          <w:sz w:val="18"/>
          <w:szCs w:val="18"/>
          <w:lang w:eastAsia="es-CO"/>
        </w:rPr>
        <w:t> del Estatuto Tributario y,</w:t>
      </w:r>
    </w:p>
    <w:p w:rsidR="00C6121C" w:rsidRPr="00C6121C" w:rsidRDefault="00C6121C" w:rsidP="00C6121C">
      <w:pPr>
        <w:spacing w:after="0" w:line="240" w:lineRule="auto"/>
        <w:ind w:left="450" w:hanging="270"/>
        <w:jc w:val="both"/>
        <w:rPr>
          <w:rFonts w:ascii="Arial" w:eastAsia="Times New Roman" w:hAnsi="Arial" w:cs="Arial"/>
          <w:color w:val="000000"/>
          <w:sz w:val="18"/>
          <w:szCs w:val="18"/>
          <w:lang w:eastAsia="es-CO"/>
        </w:rPr>
      </w:pPr>
      <w:r w:rsidRPr="00C6121C">
        <w:rPr>
          <w:rFonts w:ascii="Symbol" w:eastAsia="Times New Roman" w:hAnsi="Symbol" w:cs="Arial"/>
          <w:color w:val="000000"/>
          <w:sz w:val="18"/>
          <w:szCs w:val="18"/>
          <w:lang w:eastAsia="es-CO"/>
        </w:rPr>
        <w:t></w:t>
      </w:r>
      <w:r w:rsidRPr="00C6121C">
        <w:rPr>
          <w:rFonts w:eastAsia="Times New Roman" w:cs="Times New Roman"/>
          <w:color w:val="000000"/>
          <w:sz w:val="14"/>
          <w:szCs w:val="14"/>
          <w:lang w:eastAsia="es-CO"/>
        </w:rPr>
        <w:t>      </w:t>
      </w:r>
      <w:r w:rsidRPr="00C6121C">
        <w:rPr>
          <w:rFonts w:ascii="Segoe UI" w:eastAsia="Times New Roman" w:hAnsi="Segoe UI" w:cs="Segoe UI"/>
          <w:color w:val="000000"/>
          <w:sz w:val="18"/>
          <w:szCs w:val="18"/>
          <w:lang w:eastAsia="es-CO"/>
        </w:rPr>
        <w:t>Artículos 174 y 185 del Código de Procedimiento Civil</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 </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Como concepto de la violación expuso, en síntesis, lo siguiente:</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 </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Dijo que se violó el debido proceso y el espíritu de justicia, porque las pruebas que soportan los costos y las deducciones no fueron valoradas, y los actos demandados no consultaron el origen de los ingresos informados que </w:t>
      </w:r>
      <w:r w:rsidRPr="00C6121C">
        <w:rPr>
          <w:rFonts w:ascii="Segoe UI" w:eastAsia="Times New Roman" w:hAnsi="Segoe UI" w:cs="Segoe UI"/>
          <w:i/>
          <w:iCs/>
          <w:color w:val="000000"/>
          <w:sz w:val="18"/>
          <w:szCs w:val="18"/>
          <w:lang w:eastAsia="es-CO"/>
        </w:rPr>
        <w:t>«necesariamente exigen un costo paralelo», </w:t>
      </w:r>
      <w:r w:rsidRPr="00C6121C">
        <w:rPr>
          <w:rFonts w:ascii="Segoe UI" w:eastAsia="Times New Roman" w:hAnsi="Segoe UI" w:cs="Segoe UI"/>
          <w:color w:val="000000"/>
          <w:sz w:val="18"/>
          <w:szCs w:val="18"/>
          <w:lang w:eastAsia="es-CO"/>
        </w:rPr>
        <w:t>y debieron aplicar el costo presunto establecido en el </w:t>
      </w:r>
      <w:hyperlink r:id="rId16" w:tooltip="Estatuto Tributario CETA" w:history="1">
        <w:r w:rsidRPr="00C6121C">
          <w:rPr>
            <w:rFonts w:ascii="Segoe UI" w:eastAsia="Times New Roman" w:hAnsi="Segoe UI" w:cs="Segoe UI"/>
            <w:color w:val="0089E1"/>
            <w:sz w:val="18"/>
            <w:szCs w:val="18"/>
            <w:lang w:eastAsia="es-CO"/>
          </w:rPr>
          <w:t>artículo 82</w:t>
        </w:r>
      </w:hyperlink>
      <w:r w:rsidRPr="00C6121C">
        <w:rPr>
          <w:rFonts w:ascii="Segoe UI" w:eastAsia="Times New Roman" w:hAnsi="Segoe UI" w:cs="Segoe UI"/>
          <w:color w:val="000000"/>
          <w:sz w:val="18"/>
          <w:szCs w:val="18"/>
          <w:lang w:eastAsia="es-CO"/>
        </w:rPr>
        <w:t> del Estatuto Tributario.</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 </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Adujo que el </w:t>
      </w:r>
      <w:hyperlink r:id="rId17" w:tooltip="Estatuto Tributario CETA" w:history="1">
        <w:r w:rsidRPr="00C6121C">
          <w:rPr>
            <w:rFonts w:ascii="Segoe UI" w:eastAsia="Times New Roman" w:hAnsi="Segoe UI" w:cs="Segoe UI"/>
            <w:color w:val="0089E1"/>
            <w:sz w:val="18"/>
            <w:szCs w:val="18"/>
            <w:lang w:eastAsia="es-CO"/>
          </w:rPr>
          <w:t>artículo 781</w:t>
        </w:r>
      </w:hyperlink>
      <w:r w:rsidRPr="00C6121C">
        <w:rPr>
          <w:rFonts w:ascii="Segoe UI" w:eastAsia="Times New Roman" w:hAnsi="Segoe UI" w:cs="Segoe UI"/>
          <w:color w:val="000000"/>
          <w:sz w:val="18"/>
          <w:szCs w:val="18"/>
          <w:lang w:eastAsia="es-CO"/>
        </w:rPr>
        <w:t> del Estatuto Tributario prevé el desconocimiento de costos, deducciones y pasivos cuando el contribuyente no presente libros de contabilidad, lo cual constituye un indicio en contra que no implica la desestimación de dichos conceptos, pues se pueden determinar mediante los estudios económicos o estadísticos previstos en el </w:t>
      </w:r>
      <w:hyperlink r:id="rId18" w:tooltip="Estatuto Tributario CETA" w:history="1">
        <w:r w:rsidRPr="00C6121C">
          <w:rPr>
            <w:rFonts w:ascii="Segoe UI" w:eastAsia="Times New Roman" w:hAnsi="Segoe UI" w:cs="Segoe UI"/>
            <w:color w:val="0089E1"/>
            <w:sz w:val="18"/>
            <w:szCs w:val="18"/>
            <w:lang w:eastAsia="es-CO"/>
          </w:rPr>
          <w:t>artículo 82</w:t>
        </w:r>
      </w:hyperlink>
      <w:r w:rsidRPr="00C6121C">
        <w:rPr>
          <w:rFonts w:ascii="Segoe UI" w:eastAsia="Times New Roman" w:hAnsi="Segoe UI" w:cs="Segoe UI"/>
          <w:color w:val="000000"/>
          <w:sz w:val="18"/>
          <w:szCs w:val="18"/>
          <w:lang w:eastAsia="es-CO"/>
        </w:rPr>
        <w:t> </w:t>
      </w:r>
      <w:r w:rsidRPr="00C6121C">
        <w:rPr>
          <w:rFonts w:ascii="Segoe UI" w:eastAsia="Times New Roman" w:hAnsi="Segoe UI" w:cs="Segoe UI"/>
          <w:i/>
          <w:iCs/>
          <w:color w:val="000000"/>
          <w:sz w:val="18"/>
          <w:szCs w:val="18"/>
          <w:lang w:eastAsia="es-CO"/>
        </w:rPr>
        <w:t>ibídem.</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 </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Sostuvo que los actos demandados son nulos, porque desconocieron las retenciones en la fuente declaradas con fundamento en el </w:t>
      </w:r>
      <w:hyperlink r:id="rId19" w:tooltip="Estatuto Tributario CETA" w:history="1">
        <w:r w:rsidRPr="00C6121C">
          <w:rPr>
            <w:rFonts w:ascii="Segoe UI" w:eastAsia="Times New Roman" w:hAnsi="Segoe UI" w:cs="Segoe UI"/>
            <w:color w:val="0089E1"/>
            <w:sz w:val="18"/>
            <w:szCs w:val="18"/>
            <w:lang w:eastAsia="es-CO"/>
          </w:rPr>
          <w:t>artículo 781</w:t>
        </w:r>
      </w:hyperlink>
      <w:r w:rsidRPr="00C6121C">
        <w:rPr>
          <w:rFonts w:ascii="Segoe UI" w:eastAsia="Times New Roman" w:hAnsi="Segoe UI" w:cs="Segoe UI"/>
          <w:color w:val="000000"/>
          <w:sz w:val="18"/>
          <w:szCs w:val="18"/>
          <w:lang w:eastAsia="es-CO"/>
        </w:rPr>
        <w:t> del Estatuto Tributario, que no contempla el desconocimiento de tal concepto.</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 </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Manifestó que no procede la sanción por inexactitud, porque la comprobación insuficiente de costos y deducciones no se puede confundir con la inexistencia de los mismos, y la no presentación de la contabilidad solo implica la sanción por libros (</w:t>
      </w:r>
      <w:hyperlink r:id="rId20" w:tooltip="Estatuto Tributario CETA" w:history="1">
        <w:r w:rsidRPr="00C6121C">
          <w:rPr>
            <w:rFonts w:ascii="Segoe UI" w:eastAsia="Times New Roman" w:hAnsi="Segoe UI" w:cs="Segoe UI"/>
            <w:color w:val="0089E1"/>
            <w:sz w:val="18"/>
            <w:szCs w:val="18"/>
            <w:lang w:eastAsia="es-CO"/>
          </w:rPr>
          <w:t>Art. 655</w:t>
        </w:r>
      </w:hyperlink>
      <w:r w:rsidRPr="00C6121C">
        <w:rPr>
          <w:rFonts w:ascii="Segoe UI" w:eastAsia="Times New Roman" w:hAnsi="Segoe UI" w:cs="Segoe UI"/>
          <w:color w:val="000000"/>
          <w:sz w:val="18"/>
          <w:szCs w:val="18"/>
          <w:lang w:eastAsia="es-CO"/>
        </w:rPr>
        <w:t> del Estatuto Tributario).</w:t>
      </w:r>
    </w:p>
    <w:p w:rsidR="00C6121C" w:rsidRPr="00C6121C" w:rsidRDefault="00C6121C" w:rsidP="00C6121C">
      <w:pPr>
        <w:spacing w:after="0" w:line="240" w:lineRule="auto"/>
        <w:jc w:val="center"/>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 </w:t>
      </w:r>
    </w:p>
    <w:p w:rsidR="00C6121C" w:rsidRPr="00C6121C" w:rsidRDefault="00C6121C" w:rsidP="00C6121C">
      <w:pPr>
        <w:spacing w:after="0" w:line="240" w:lineRule="auto"/>
        <w:jc w:val="center"/>
        <w:rPr>
          <w:rFonts w:ascii="Arial" w:eastAsia="Times New Roman" w:hAnsi="Arial" w:cs="Arial"/>
          <w:color w:val="000000"/>
          <w:sz w:val="18"/>
          <w:szCs w:val="18"/>
          <w:lang w:eastAsia="es-CO"/>
        </w:rPr>
      </w:pPr>
      <w:r w:rsidRPr="00C6121C">
        <w:rPr>
          <w:rFonts w:ascii="Segoe UI" w:eastAsia="Times New Roman" w:hAnsi="Segoe UI" w:cs="Segoe UI"/>
          <w:b/>
          <w:bCs/>
          <w:color w:val="000000"/>
          <w:sz w:val="18"/>
          <w:szCs w:val="18"/>
          <w:lang w:eastAsia="es-CO"/>
        </w:rPr>
        <w:t>OPOSICIÓN</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 </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La entidad demandada no contestó la demanda</w:t>
      </w:r>
      <w:bookmarkStart w:id="9" w:name="_ftnref10"/>
      <w:r w:rsidRPr="00C6121C">
        <w:rPr>
          <w:rFonts w:ascii="Segoe UI" w:eastAsia="Times New Roman" w:hAnsi="Segoe UI" w:cs="Segoe UI"/>
          <w:color w:val="000000"/>
          <w:sz w:val="18"/>
          <w:szCs w:val="18"/>
          <w:lang w:eastAsia="es-CO"/>
        </w:rPr>
        <w:fldChar w:fldCharType="begin"/>
      </w:r>
      <w:r w:rsidRPr="00C6121C">
        <w:rPr>
          <w:rFonts w:ascii="Segoe UI" w:eastAsia="Times New Roman" w:hAnsi="Segoe UI" w:cs="Segoe UI"/>
          <w:color w:val="000000"/>
          <w:sz w:val="18"/>
          <w:szCs w:val="18"/>
          <w:lang w:eastAsia="es-CO"/>
        </w:rPr>
        <w:instrText xml:space="preserve"> HYPERLINK "https://www.ceta.org.co/html/vista_de_un_documento.asp?DocumentoID=36133" \l "_ftn10" \o "" </w:instrText>
      </w:r>
      <w:r w:rsidRPr="00C6121C">
        <w:rPr>
          <w:rFonts w:ascii="Segoe UI" w:eastAsia="Times New Roman" w:hAnsi="Segoe UI" w:cs="Segoe UI"/>
          <w:color w:val="000000"/>
          <w:sz w:val="18"/>
          <w:szCs w:val="18"/>
          <w:lang w:eastAsia="es-CO"/>
        </w:rPr>
        <w:fldChar w:fldCharType="separate"/>
      </w:r>
      <w:r w:rsidRPr="00C6121C">
        <w:rPr>
          <w:rFonts w:ascii="Segoe UI" w:eastAsia="Times New Roman" w:hAnsi="Segoe UI" w:cs="Segoe UI"/>
          <w:color w:val="0089E1"/>
          <w:sz w:val="22"/>
          <w:lang w:eastAsia="es-CO"/>
        </w:rPr>
        <w:t>[10]</w:t>
      </w:r>
      <w:r w:rsidRPr="00C6121C">
        <w:rPr>
          <w:rFonts w:ascii="Segoe UI" w:eastAsia="Times New Roman" w:hAnsi="Segoe UI" w:cs="Segoe UI"/>
          <w:color w:val="000000"/>
          <w:sz w:val="18"/>
          <w:szCs w:val="18"/>
          <w:lang w:eastAsia="es-CO"/>
        </w:rPr>
        <w:fldChar w:fldCharType="end"/>
      </w:r>
      <w:bookmarkEnd w:id="9"/>
      <w:r w:rsidRPr="00C6121C">
        <w:rPr>
          <w:rFonts w:ascii="Segoe UI" w:eastAsia="Times New Roman" w:hAnsi="Segoe UI" w:cs="Segoe UI"/>
          <w:color w:val="000000"/>
          <w:sz w:val="18"/>
          <w:szCs w:val="18"/>
          <w:lang w:eastAsia="es-CO"/>
        </w:rPr>
        <w:t>.</w:t>
      </w:r>
    </w:p>
    <w:p w:rsidR="00C6121C" w:rsidRPr="00C6121C" w:rsidRDefault="00C6121C" w:rsidP="00C6121C">
      <w:pPr>
        <w:spacing w:after="0" w:line="240" w:lineRule="auto"/>
        <w:jc w:val="center"/>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 </w:t>
      </w:r>
    </w:p>
    <w:p w:rsidR="00C6121C" w:rsidRPr="00C6121C" w:rsidRDefault="00C6121C" w:rsidP="00C6121C">
      <w:pPr>
        <w:spacing w:after="0" w:line="240" w:lineRule="auto"/>
        <w:jc w:val="center"/>
        <w:rPr>
          <w:rFonts w:ascii="Arial" w:eastAsia="Times New Roman" w:hAnsi="Arial" w:cs="Arial"/>
          <w:color w:val="000000"/>
          <w:sz w:val="18"/>
          <w:szCs w:val="18"/>
          <w:lang w:eastAsia="es-CO"/>
        </w:rPr>
      </w:pPr>
      <w:r w:rsidRPr="00C6121C">
        <w:rPr>
          <w:rFonts w:ascii="Segoe UI" w:eastAsia="Times New Roman" w:hAnsi="Segoe UI" w:cs="Segoe UI"/>
          <w:b/>
          <w:bCs/>
          <w:color w:val="000000"/>
          <w:sz w:val="18"/>
          <w:szCs w:val="18"/>
          <w:lang w:eastAsia="es-CO"/>
        </w:rPr>
        <w:t>SENTENCIA APELADA</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 </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El Tribunal Administrativo de Antioquia declaró probada de oficio la excepción de falta de agotamiento de la vía gubernativa en relación con los cargos de </w:t>
      </w:r>
      <w:r w:rsidRPr="00C6121C">
        <w:rPr>
          <w:rFonts w:ascii="Segoe UI" w:eastAsia="Times New Roman" w:hAnsi="Segoe UI" w:cs="Segoe UI"/>
          <w:i/>
          <w:iCs/>
          <w:color w:val="000000"/>
          <w:sz w:val="18"/>
          <w:szCs w:val="18"/>
          <w:lang w:eastAsia="es-CO"/>
        </w:rPr>
        <w:t>«indebido desconocimiento de costos y deducciones, por violación del </w:t>
      </w:r>
      <w:hyperlink r:id="rId21" w:tooltip="Estatuto Tributario CETA" w:history="1">
        <w:r w:rsidRPr="00C6121C">
          <w:rPr>
            <w:rFonts w:ascii="Segoe UI" w:eastAsia="Times New Roman" w:hAnsi="Segoe UI" w:cs="Segoe UI"/>
            <w:i/>
            <w:iCs/>
            <w:color w:val="0089E1"/>
            <w:sz w:val="18"/>
            <w:szCs w:val="18"/>
            <w:lang w:eastAsia="es-CO"/>
          </w:rPr>
          <w:t>artículo 82</w:t>
        </w:r>
      </w:hyperlink>
      <w:r w:rsidRPr="00C6121C">
        <w:rPr>
          <w:rFonts w:ascii="Segoe UI" w:eastAsia="Times New Roman" w:hAnsi="Segoe UI" w:cs="Segoe UI"/>
          <w:i/>
          <w:iCs/>
          <w:color w:val="000000"/>
          <w:sz w:val="18"/>
          <w:szCs w:val="18"/>
          <w:lang w:eastAsia="es-CO"/>
        </w:rPr>
        <w:t> del Estatuto Tributario, indebido rechazo de las retenciones en la fuente e indebida aplicación de la sanción por inexactitud», </w:t>
      </w:r>
      <w:r w:rsidRPr="00C6121C">
        <w:rPr>
          <w:rFonts w:ascii="Segoe UI" w:eastAsia="Times New Roman" w:hAnsi="Segoe UI" w:cs="Segoe UI"/>
          <w:color w:val="000000"/>
          <w:sz w:val="18"/>
          <w:szCs w:val="18"/>
          <w:lang w:eastAsia="es-CO"/>
        </w:rPr>
        <w:t>negó las pretensiones de la demanda y no condenó en costas, por los siguientes motivos:</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 </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Señaló que en la demanda se formularon cargos no controvertidos en la actuación administrativa</w:t>
      </w:r>
      <w:bookmarkStart w:id="10" w:name="_ftnref11"/>
      <w:r w:rsidRPr="00C6121C">
        <w:rPr>
          <w:rFonts w:ascii="Segoe UI" w:eastAsia="Times New Roman" w:hAnsi="Segoe UI" w:cs="Segoe UI"/>
          <w:color w:val="000000"/>
          <w:sz w:val="18"/>
          <w:szCs w:val="18"/>
          <w:lang w:eastAsia="es-CO"/>
        </w:rPr>
        <w:fldChar w:fldCharType="begin"/>
      </w:r>
      <w:r w:rsidRPr="00C6121C">
        <w:rPr>
          <w:rFonts w:ascii="Segoe UI" w:eastAsia="Times New Roman" w:hAnsi="Segoe UI" w:cs="Segoe UI"/>
          <w:color w:val="000000"/>
          <w:sz w:val="18"/>
          <w:szCs w:val="18"/>
          <w:lang w:eastAsia="es-CO"/>
        </w:rPr>
        <w:instrText xml:space="preserve"> HYPERLINK "https://www.ceta.org.co/html/vista_de_un_documento.asp?DocumentoID=36133" \l "_ftn11" \o "" </w:instrText>
      </w:r>
      <w:r w:rsidRPr="00C6121C">
        <w:rPr>
          <w:rFonts w:ascii="Segoe UI" w:eastAsia="Times New Roman" w:hAnsi="Segoe UI" w:cs="Segoe UI"/>
          <w:color w:val="000000"/>
          <w:sz w:val="18"/>
          <w:szCs w:val="18"/>
          <w:lang w:eastAsia="es-CO"/>
        </w:rPr>
        <w:fldChar w:fldCharType="separate"/>
      </w:r>
      <w:r w:rsidRPr="00C6121C">
        <w:rPr>
          <w:rFonts w:ascii="Segoe UI" w:eastAsia="Times New Roman" w:hAnsi="Segoe UI" w:cs="Segoe UI"/>
          <w:color w:val="0089E1"/>
          <w:sz w:val="22"/>
          <w:lang w:eastAsia="es-CO"/>
        </w:rPr>
        <w:t>[11]</w:t>
      </w:r>
      <w:r w:rsidRPr="00C6121C">
        <w:rPr>
          <w:rFonts w:ascii="Segoe UI" w:eastAsia="Times New Roman" w:hAnsi="Segoe UI" w:cs="Segoe UI"/>
          <w:color w:val="000000"/>
          <w:sz w:val="18"/>
          <w:szCs w:val="18"/>
          <w:lang w:eastAsia="es-CO"/>
        </w:rPr>
        <w:fldChar w:fldCharType="end"/>
      </w:r>
      <w:bookmarkEnd w:id="10"/>
      <w:r w:rsidRPr="00C6121C">
        <w:rPr>
          <w:rFonts w:ascii="Segoe UI" w:eastAsia="Times New Roman" w:hAnsi="Segoe UI" w:cs="Segoe UI"/>
          <w:color w:val="000000"/>
          <w:sz w:val="18"/>
          <w:szCs w:val="18"/>
          <w:lang w:eastAsia="es-CO"/>
        </w:rPr>
        <w:t>, en la cual el actor cuestionó el indebido desconocimiento de costos y deducciones por la presentación de los soportes respectivos, sin referirse al costo presunto, al rechazo de retenciones en la fuente y a la sanción por inexactitud.</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 </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lastRenderedPageBreak/>
        <w:t>Expuso que en la actuación administrativa el contribuyente presentó la información contable incompleta, e informó una dirección errada para realizar las verificaciones en relación con la declaración de renta del año 2001, lo cual impidió practicar inspección contable.</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 </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Sostuvo que en virtud del </w:t>
      </w:r>
      <w:hyperlink r:id="rId22" w:tooltip="Estatuto Tributario CETA" w:history="1">
        <w:r w:rsidRPr="00C6121C">
          <w:rPr>
            <w:rFonts w:ascii="Segoe UI" w:eastAsia="Times New Roman" w:hAnsi="Segoe UI" w:cs="Segoe UI"/>
            <w:color w:val="0089E1"/>
            <w:sz w:val="18"/>
            <w:szCs w:val="18"/>
            <w:lang w:eastAsia="es-CO"/>
          </w:rPr>
          <w:t>artículo 781</w:t>
        </w:r>
      </w:hyperlink>
      <w:r w:rsidRPr="00C6121C">
        <w:rPr>
          <w:rFonts w:ascii="Segoe UI" w:eastAsia="Times New Roman" w:hAnsi="Segoe UI" w:cs="Segoe UI"/>
          <w:color w:val="000000"/>
          <w:sz w:val="18"/>
          <w:szCs w:val="18"/>
          <w:lang w:eastAsia="es-CO"/>
        </w:rPr>
        <w:t> del Estatuto Tributario, la información contable solicitada no podía aportarse con posterioridad al momento en que se exigió, y que si bien con la demanda se pueden presentar las pruebas de las afirmaciones del demandante, </w:t>
      </w:r>
      <w:r w:rsidRPr="00C6121C">
        <w:rPr>
          <w:rFonts w:ascii="Segoe UI" w:eastAsia="Times New Roman" w:hAnsi="Segoe UI" w:cs="Segoe UI"/>
          <w:i/>
          <w:iCs/>
          <w:color w:val="000000"/>
          <w:sz w:val="18"/>
          <w:szCs w:val="18"/>
          <w:lang w:eastAsia="es-CO"/>
        </w:rPr>
        <w:t>«no se puede pretender perfeccionar las que por negligencia no se aportaron en legal forma», </w:t>
      </w:r>
      <w:r w:rsidRPr="00C6121C">
        <w:rPr>
          <w:rFonts w:ascii="Segoe UI" w:eastAsia="Times New Roman" w:hAnsi="Segoe UI" w:cs="Segoe UI"/>
          <w:color w:val="000000"/>
          <w:sz w:val="18"/>
          <w:szCs w:val="18"/>
          <w:lang w:eastAsia="es-CO"/>
        </w:rPr>
        <w:t>cuando no se demuestran circunstancias de fuerza mayor o caso fortuito.</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 </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No condenó en costas porque no se presentó una conducta dilatoria o de mala fe en el proceso.</w:t>
      </w:r>
    </w:p>
    <w:p w:rsidR="00C6121C" w:rsidRPr="00C6121C" w:rsidRDefault="00C6121C" w:rsidP="00C6121C">
      <w:pPr>
        <w:spacing w:after="0" w:line="240" w:lineRule="auto"/>
        <w:jc w:val="center"/>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 </w:t>
      </w:r>
    </w:p>
    <w:p w:rsidR="00C6121C" w:rsidRPr="00C6121C" w:rsidRDefault="00C6121C" w:rsidP="00C6121C">
      <w:pPr>
        <w:spacing w:after="0" w:line="240" w:lineRule="auto"/>
        <w:jc w:val="center"/>
        <w:rPr>
          <w:rFonts w:ascii="Arial" w:eastAsia="Times New Roman" w:hAnsi="Arial" w:cs="Arial"/>
          <w:color w:val="000000"/>
          <w:sz w:val="18"/>
          <w:szCs w:val="18"/>
          <w:lang w:eastAsia="es-CO"/>
        </w:rPr>
      </w:pPr>
      <w:r w:rsidRPr="00C6121C">
        <w:rPr>
          <w:rFonts w:ascii="Segoe UI" w:eastAsia="Times New Roman" w:hAnsi="Segoe UI" w:cs="Segoe UI"/>
          <w:b/>
          <w:bCs/>
          <w:color w:val="000000"/>
          <w:sz w:val="18"/>
          <w:szCs w:val="18"/>
          <w:lang w:eastAsia="es-CO"/>
        </w:rPr>
        <w:t>RECURSO DE APELACIÓN</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b/>
          <w:bCs/>
          <w:color w:val="000000"/>
          <w:sz w:val="18"/>
          <w:szCs w:val="18"/>
          <w:lang w:eastAsia="es-CO"/>
        </w:rPr>
        <w:t> </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b/>
          <w:bCs/>
          <w:color w:val="000000"/>
          <w:sz w:val="18"/>
          <w:szCs w:val="18"/>
          <w:lang w:eastAsia="es-CO"/>
        </w:rPr>
        <w:t>El demandante</w:t>
      </w:r>
      <w:r w:rsidRPr="00C6121C">
        <w:rPr>
          <w:rFonts w:ascii="Segoe UI" w:eastAsia="Times New Roman" w:hAnsi="Segoe UI" w:cs="Segoe UI"/>
          <w:color w:val="000000"/>
          <w:sz w:val="18"/>
          <w:szCs w:val="18"/>
          <w:lang w:eastAsia="es-CO"/>
        </w:rPr>
        <w:t> apeló la sentencia proferida por la Sala Cuarta de Decisión del Tribunal Administrativo de Antioquia, con fundamento en lo siguiente:</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 </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Anotó que la falta de contestación de la demanda constituye un indicio grave, por lo que consideró extraño que el </w:t>
      </w:r>
      <w:r w:rsidRPr="00C6121C">
        <w:rPr>
          <w:rFonts w:ascii="Segoe UI" w:eastAsia="Times New Roman" w:hAnsi="Segoe UI" w:cs="Segoe UI"/>
          <w:i/>
          <w:iCs/>
          <w:color w:val="000000"/>
          <w:sz w:val="18"/>
          <w:szCs w:val="18"/>
          <w:lang w:eastAsia="es-CO"/>
        </w:rPr>
        <w:t>a-quo </w:t>
      </w:r>
      <w:r w:rsidRPr="00C6121C">
        <w:rPr>
          <w:rFonts w:ascii="Segoe UI" w:eastAsia="Times New Roman" w:hAnsi="Segoe UI" w:cs="Segoe UI"/>
          <w:color w:val="000000"/>
          <w:sz w:val="18"/>
          <w:szCs w:val="18"/>
          <w:lang w:eastAsia="es-CO"/>
        </w:rPr>
        <w:t>decretara de oficio la excepción de falta de agotamiento de la vía gubernativa que, a su juicio es improcedente, pues la demanda, al confrontar las pruebas del proceso con la normativa aplicable, desarrolló los cargos de la actuación administrativa.</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 </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Transcribió las argumentaciones de la demanda, en relación con: i) la falta de valoración de las pruebas de costos, deducciones y pasivos y aplicación del costo presunto; ii) el indebido rechazo de retenciones en la fuente y, iii) la improcedencia de la sanción por inexactitud.</w:t>
      </w:r>
    </w:p>
    <w:p w:rsidR="00C6121C" w:rsidRPr="00C6121C" w:rsidRDefault="00C6121C" w:rsidP="00C6121C">
      <w:pPr>
        <w:spacing w:after="0" w:line="240" w:lineRule="auto"/>
        <w:jc w:val="center"/>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 </w:t>
      </w:r>
    </w:p>
    <w:p w:rsidR="00C6121C" w:rsidRPr="00C6121C" w:rsidRDefault="00C6121C" w:rsidP="00C6121C">
      <w:pPr>
        <w:spacing w:after="0" w:line="240" w:lineRule="auto"/>
        <w:jc w:val="center"/>
        <w:rPr>
          <w:rFonts w:ascii="Arial" w:eastAsia="Times New Roman" w:hAnsi="Arial" w:cs="Arial"/>
          <w:color w:val="000000"/>
          <w:sz w:val="18"/>
          <w:szCs w:val="18"/>
          <w:lang w:eastAsia="es-CO"/>
        </w:rPr>
      </w:pPr>
      <w:r w:rsidRPr="00C6121C">
        <w:rPr>
          <w:rFonts w:ascii="Segoe UI" w:eastAsia="Times New Roman" w:hAnsi="Segoe UI" w:cs="Segoe UI"/>
          <w:b/>
          <w:bCs/>
          <w:color w:val="000000"/>
          <w:sz w:val="18"/>
          <w:szCs w:val="18"/>
          <w:lang w:eastAsia="es-CO"/>
        </w:rPr>
        <w:t>ALEGATOS DE CONCLUSIÓN</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 </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La </w:t>
      </w:r>
      <w:r w:rsidRPr="00C6121C">
        <w:rPr>
          <w:rFonts w:ascii="Segoe UI" w:eastAsia="Times New Roman" w:hAnsi="Segoe UI" w:cs="Segoe UI"/>
          <w:b/>
          <w:bCs/>
          <w:color w:val="000000"/>
          <w:sz w:val="18"/>
          <w:szCs w:val="18"/>
          <w:lang w:eastAsia="es-CO"/>
        </w:rPr>
        <w:t>sociedad demandante </w:t>
      </w:r>
      <w:r w:rsidRPr="00C6121C">
        <w:rPr>
          <w:rFonts w:ascii="Segoe UI" w:eastAsia="Times New Roman" w:hAnsi="Segoe UI" w:cs="Segoe UI"/>
          <w:color w:val="000000"/>
          <w:sz w:val="18"/>
          <w:szCs w:val="18"/>
          <w:lang w:eastAsia="es-CO"/>
        </w:rPr>
        <w:t>no presentó alegatos de conclusión.</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 </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La </w:t>
      </w:r>
      <w:r w:rsidRPr="00C6121C">
        <w:rPr>
          <w:rFonts w:ascii="Segoe UI" w:eastAsia="Times New Roman" w:hAnsi="Segoe UI" w:cs="Segoe UI"/>
          <w:b/>
          <w:bCs/>
          <w:color w:val="000000"/>
          <w:sz w:val="18"/>
          <w:szCs w:val="18"/>
          <w:lang w:eastAsia="es-CO"/>
        </w:rPr>
        <w:t>DIAN </w:t>
      </w:r>
      <w:r w:rsidRPr="00C6121C">
        <w:rPr>
          <w:rFonts w:ascii="Segoe UI" w:eastAsia="Times New Roman" w:hAnsi="Segoe UI" w:cs="Segoe UI"/>
          <w:color w:val="000000"/>
          <w:sz w:val="18"/>
          <w:szCs w:val="18"/>
          <w:lang w:eastAsia="es-CO"/>
        </w:rPr>
        <w:t>manifestó que: i) En materia contenciosa la falta de contestación de la demanda no constituye indicio en contra, y el juez está facultado para definir de oficio las excepciones que encuentre probadas; ii) a pesar de que el actor debía llevar libros de contabilidad, no se pudo obtener la información contable requerida y; iii) procede la sanción por inexactitud, porque la falta de demostración de los costos implica la adición de ingresos y un mayor impuesto a pagar.</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 </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El </w:t>
      </w:r>
      <w:r w:rsidRPr="00C6121C">
        <w:rPr>
          <w:rFonts w:ascii="Segoe UI" w:eastAsia="Times New Roman" w:hAnsi="Segoe UI" w:cs="Segoe UI"/>
          <w:b/>
          <w:bCs/>
          <w:color w:val="000000"/>
          <w:sz w:val="18"/>
          <w:szCs w:val="18"/>
          <w:lang w:eastAsia="es-CO"/>
        </w:rPr>
        <w:t>Ministerio Público</w:t>
      </w:r>
      <w:r w:rsidRPr="00C6121C">
        <w:rPr>
          <w:rFonts w:ascii="Segoe UI" w:eastAsia="Times New Roman" w:hAnsi="Segoe UI" w:cs="Segoe UI"/>
          <w:color w:val="000000"/>
          <w:sz w:val="18"/>
          <w:szCs w:val="18"/>
          <w:lang w:eastAsia="es-CO"/>
        </w:rPr>
        <w:t> no se pronunció en esta etapa procesal.</w:t>
      </w:r>
    </w:p>
    <w:p w:rsidR="00C6121C" w:rsidRPr="00C6121C" w:rsidRDefault="00C6121C" w:rsidP="00C6121C">
      <w:pPr>
        <w:spacing w:after="0" w:line="240" w:lineRule="auto"/>
        <w:jc w:val="center"/>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 </w:t>
      </w:r>
    </w:p>
    <w:p w:rsidR="00C6121C" w:rsidRPr="00C6121C" w:rsidRDefault="00C6121C" w:rsidP="00C6121C">
      <w:pPr>
        <w:spacing w:after="0" w:line="240" w:lineRule="auto"/>
        <w:jc w:val="center"/>
        <w:rPr>
          <w:rFonts w:ascii="Arial" w:eastAsia="Times New Roman" w:hAnsi="Arial" w:cs="Arial"/>
          <w:color w:val="000000"/>
          <w:sz w:val="18"/>
          <w:szCs w:val="18"/>
          <w:lang w:eastAsia="es-CO"/>
        </w:rPr>
      </w:pPr>
      <w:r w:rsidRPr="00C6121C">
        <w:rPr>
          <w:rFonts w:ascii="Segoe UI" w:eastAsia="Times New Roman" w:hAnsi="Segoe UI" w:cs="Segoe UI"/>
          <w:b/>
          <w:bCs/>
          <w:color w:val="000000"/>
          <w:sz w:val="18"/>
          <w:szCs w:val="18"/>
          <w:lang w:eastAsia="es-CO"/>
        </w:rPr>
        <w:t>CONSIDERACIONES DE LA SALA</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 </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Corresponde a la Sala decidir sobre la legalidad de los actos administrativos que modificaron la declaración del impuesto sobre la renta y complementarios presentada por el contribuyente Julio Efrén Gómez Romero por el año gravable 2001.</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 </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En los términos del recurso de apelación, la Sala debe pronunciarse sobre: i) los efectos de la no contestación de la demanda y la «</w:t>
      </w:r>
      <w:r w:rsidRPr="00C6121C">
        <w:rPr>
          <w:rFonts w:ascii="Segoe UI" w:eastAsia="Times New Roman" w:hAnsi="Segoe UI" w:cs="Segoe UI"/>
          <w:i/>
          <w:iCs/>
          <w:color w:val="000000"/>
          <w:sz w:val="18"/>
          <w:szCs w:val="18"/>
          <w:lang w:eastAsia="es-CO"/>
        </w:rPr>
        <w:t>falta de agotamiento de la vía gubernativa</w:t>
      </w:r>
      <w:r w:rsidRPr="00C6121C">
        <w:rPr>
          <w:rFonts w:ascii="Segoe UI" w:eastAsia="Times New Roman" w:hAnsi="Segoe UI" w:cs="Segoe UI"/>
          <w:color w:val="000000"/>
          <w:sz w:val="18"/>
          <w:szCs w:val="18"/>
          <w:lang w:eastAsia="es-CO"/>
        </w:rPr>
        <w:t>»; ii) la oportunidad y demostración de los conceptos cuestionados en los actos administrativos demandados (costos, deducciones, pasivos y retenciones); iii) la aplicación de costos presuntos y, iv) la sanción por inexactitud.</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 </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b/>
          <w:bCs/>
          <w:color w:val="000000"/>
          <w:sz w:val="18"/>
          <w:szCs w:val="18"/>
          <w:lang w:eastAsia="es-CO"/>
        </w:rPr>
        <w:t>Asunto previo - No contestación de la demanda - Agotamiento de la vía gubernativa</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 </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El demandante argumentó que la falta de contestación de la demanda constituye un indicio grave, que no fue apreciado por el </w:t>
      </w:r>
      <w:r w:rsidRPr="00C6121C">
        <w:rPr>
          <w:rFonts w:ascii="Segoe UI" w:eastAsia="Times New Roman" w:hAnsi="Segoe UI" w:cs="Segoe UI"/>
          <w:i/>
          <w:iCs/>
          <w:color w:val="000000"/>
          <w:sz w:val="18"/>
          <w:szCs w:val="18"/>
          <w:lang w:eastAsia="es-CO"/>
        </w:rPr>
        <w:t>a-quo </w:t>
      </w:r>
      <w:r w:rsidRPr="00C6121C">
        <w:rPr>
          <w:rFonts w:ascii="Segoe UI" w:eastAsia="Times New Roman" w:hAnsi="Segoe UI" w:cs="Segoe UI"/>
          <w:color w:val="000000"/>
          <w:sz w:val="18"/>
          <w:szCs w:val="18"/>
          <w:lang w:eastAsia="es-CO"/>
        </w:rPr>
        <w:t>al decretar de oficio la excepción de falta de agotamiento de la vía gubernativa.</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 </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La Sala reitera</w:t>
      </w:r>
      <w:bookmarkStart w:id="11" w:name="_ftnref12"/>
      <w:r w:rsidRPr="00C6121C">
        <w:rPr>
          <w:rFonts w:ascii="Segoe UI" w:eastAsia="Times New Roman" w:hAnsi="Segoe UI" w:cs="Segoe UI"/>
          <w:color w:val="000000"/>
          <w:sz w:val="18"/>
          <w:szCs w:val="18"/>
          <w:lang w:eastAsia="es-CO"/>
        </w:rPr>
        <w:fldChar w:fldCharType="begin"/>
      </w:r>
      <w:r w:rsidRPr="00C6121C">
        <w:rPr>
          <w:rFonts w:ascii="Segoe UI" w:eastAsia="Times New Roman" w:hAnsi="Segoe UI" w:cs="Segoe UI"/>
          <w:color w:val="000000"/>
          <w:sz w:val="18"/>
          <w:szCs w:val="18"/>
          <w:lang w:eastAsia="es-CO"/>
        </w:rPr>
        <w:instrText xml:space="preserve"> HYPERLINK "https://www.ceta.org.co/html/vista_de_un_documento.asp?DocumentoID=36133" \l "_ftn12" \o "" </w:instrText>
      </w:r>
      <w:r w:rsidRPr="00C6121C">
        <w:rPr>
          <w:rFonts w:ascii="Segoe UI" w:eastAsia="Times New Roman" w:hAnsi="Segoe UI" w:cs="Segoe UI"/>
          <w:color w:val="000000"/>
          <w:sz w:val="18"/>
          <w:szCs w:val="18"/>
          <w:lang w:eastAsia="es-CO"/>
        </w:rPr>
        <w:fldChar w:fldCharType="separate"/>
      </w:r>
      <w:r w:rsidRPr="00C6121C">
        <w:rPr>
          <w:rFonts w:ascii="Segoe UI" w:eastAsia="Times New Roman" w:hAnsi="Segoe UI" w:cs="Segoe UI"/>
          <w:color w:val="0089E1"/>
          <w:sz w:val="22"/>
          <w:lang w:eastAsia="es-CO"/>
        </w:rPr>
        <w:t>[12]</w:t>
      </w:r>
      <w:r w:rsidRPr="00C6121C">
        <w:rPr>
          <w:rFonts w:ascii="Segoe UI" w:eastAsia="Times New Roman" w:hAnsi="Segoe UI" w:cs="Segoe UI"/>
          <w:color w:val="000000"/>
          <w:sz w:val="18"/>
          <w:szCs w:val="18"/>
          <w:lang w:eastAsia="es-CO"/>
        </w:rPr>
        <w:fldChar w:fldCharType="end"/>
      </w:r>
      <w:bookmarkEnd w:id="11"/>
      <w:r w:rsidRPr="00C6121C">
        <w:rPr>
          <w:rFonts w:ascii="Segoe UI" w:eastAsia="Times New Roman" w:hAnsi="Segoe UI" w:cs="Segoe UI"/>
          <w:color w:val="000000"/>
          <w:sz w:val="18"/>
          <w:szCs w:val="18"/>
          <w:lang w:eastAsia="es-CO"/>
        </w:rPr>
        <w:t> que </w:t>
      </w:r>
      <w:r w:rsidRPr="00C6121C">
        <w:rPr>
          <w:rFonts w:ascii="Segoe UI" w:eastAsia="Times New Roman" w:hAnsi="Segoe UI" w:cs="Segoe UI"/>
          <w:i/>
          <w:iCs/>
          <w:color w:val="000000"/>
          <w:sz w:val="18"/>
          <w:szCs w:val="18"/>
          <w:lang w:eastAsia="es-CO"/>
        </w:rPr>
        <w:t>«la falta de contestación de la demanda o de oposición a las pretensiones, puede ser apreciada por el juez, solo como indicio grave, no como allanamiento a las pretensiones», </w:t>
      </w:r>
      <w:r w:rsidRPr="00C6121C">
        <w:rPr>
          <w:rFonts w:ascii="Segoe UI" w:eastAsia="Times New Roman" w:hAnsi="Segoe UI" w:cs="Segoe UI"/>
          <w:color w:val="000000"/>
          <w:sz w:val="18"/>
          <w:szCs w:val="18"/>
          <w:lang w:eastAsia="es-CO"/>
        </w:rPr>
        <w:t>circunstancia que tampoco limita las facultades legales del juez para pronunciarse de oficio sobre los asuntos sometidos a su conocimiento.</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 </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En ese sentido, el Tribunal declaró de oficio la excepción de falta de agotamiento de la vía gubernativa, en relación con los cargos de </w:t>
      </w:r>
      <w:r w:rsidRPr="00C6121C">
        <w:rPr>
          <w:rFonts w:ascii="Segoe UI" w:eastAsia="Times New Roman" w:hAnsi="Segoe UI" w:cs="Segoe UI"/>
          <w:i/>
          <w:iCs/>
          <w:color w:val="000000"/>
          <w:sz w:val="18"/>
          <w:szCs w:val="18"/>
          <w:lang w:eastAsia="es-CO"/>
        </w:rPr>
        <w:t>«indebido desconocimiento de costos y deducciones, por violación del </w:t>
      </w:r>
      <w:hyperlink r:id="rId23" w:tooltip="Estatuto Tributario CETA" w:history="1">
        <w:r w:rsidRPr="00C6121C">
          <w:rPr>
            <w:rFonts w:ascii="Segoe UI" w:eastAsia="Times New Roman" w:hAnsi="Segoe UI" w:cs="Segoe UI"/>
            <w:i/>
            <w:iCs/>
            <w:color w:val="0089E1"/>
            <w:sz w:val="18"/>
            <w:szCs w:val="18"/>
            <w:lang w:eastAsia="es-CO"/>
          </w:rPr>
          <w:t>artículo 82</w:t>
        </w:r>
      </w:hyperlink>
      <w:r w:rsidRPr="00C6121C">
        <w:rPr>
          <w:rFonts w:ascii="Segoe UI" w:eastAsia="Times New Roman" w:hAnsi="Segoe UI" w:cs="Segoe UI"/>
          <w:i/>
          <w:iCs/>
          <w:color w:val="000000"/>
          <w:sz w:val="18"/>
          <w:szCs w:val="18"/>
          <w:lang w:eastAsia="es-CO"/>
        </w:rPr>
        <w:t> del Estatuto Tributario, indebido rechazo de las retenciones en la fuente e indebida aplicación de la sanción por inexactitud».</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i/>
          <w:iCs/>
          <w:color w:val="000000"/>
          <w:sz w:val="18"/>
          <w:szCs w:val="18"/>
          <w:lang w:eastAsia="es-CO"/>
        </w:rPr>
        <w:t> </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 xml:space="preserve">Ahora bien, el artículo 161 del Código Contencioso Administrativo, vigente durante los hechos en discusión, establece que, para que se declare la nulidad de un acto particular que ponga fin a un proceso administrativo y </w:t>
      </w:r>
      <w:r w:rsidRPr="00C6121C">
        <w:rPr>
          <w:rFonts w:ascii="Segoe UI" w:eastAsia="Times New Roman" w:hAnsi="Segoe UI" w:cs="Segoe UI"/>
          <w:color w:val="000000"/>
          <w:sz w:val="18"/>
          <w:szCs w:val="18"/>
          <w:lang w:eastAsia="es-CO"/>
        </w:rPr>
        <w:lastRenderedPageBreak/>
        <w:t>se restablezca el derecho del actor, se </w:t>
      </w:r>
      <w:r w:rsidRPr="00C6121C">
        <w:rPr>
          <w:rFonts w:ascii="Segoe UI" w:eastAsia="Times New Roman" w:hAnsi="Segoe UI" w:cs="Segoe UI"/>
          <w:i/>
          <w:iCs/>
          <w:color w:val="000000"/>
          <w:sz w:val="18"/>
          <w:szCs w:val="18"/>
          <w:lang w:eastAsia="es-CO"/>
        </w:rPr>
        <w:t>«debe agotar previamente la vía gubernativa»</w:t>
      </w:r>
      <w:r w:rsidRPr="00C6121C">
        <w:rPr>
          <w:rFonts w:ascii="Segoe UI" w:eastAsia="Times New Roman" w:hAnsi="Segoe UI" w:cs="Segoe UI"/>
          <w:color w:val="000000"/>
          <w:sz w:val="18"/>
          <w:szCs w:val="18"/>
          <w:lang w:eastAsia="es-CO"/>
        </w:rPr>
        <w:t>, como requisito para acudir ante la jurisdicción.</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 </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La Sección, en forma reiterada, ha dicho que</w:t>
      </w:r>
      <w:bookmarkStart w:id="12" w:name="_ftnref13"/>
      <w:r w:rsidRPr="00C6121C">
        <w:rPr>
          <w:rFonts w:ascii="Segoe UI" w:eastAsia="Times New Roman" w:hAnsi="Segoe UI" w:cs="Segoe UI"/>
          <w:color w:val="000000"/>
          <w:sz w:val="18"/>
          <w:szCs w:val="18"/>
          <w:lang w:eastAsia="es-CO"/>
        </w:rPr>
        <w:fldChar w:fldCharType="begin"/>
      </w:r>
      <w:r w:rsidRPr="00C6121C">
        <w:rPr>
          <w:rFonts w:ascii="Segoe UI" w:eastAsia="Times New Roman" w:hAnsi="Segoe UI" w:cs="Segoe UI"/>
          <w:color w:val="000000"/>
          <w:sz w:val="18"/>
          <w:szCs w:val="18"/>
          <w:lang w:eastAsia="es-CO"/>
        </w:rPr>
        <w:instrText xml:space="preserve"> HYPERLINK "https://www.ceta.org.co/html/vista_de_un_documento.asp?DocumentoID=36133" \l "_ftn13" \o "" </w:instrText>
      </w:r>
      <w:r w:rsidRPr="00C6121C">
        <w:rPr>
          <w:rFonts w:ascii="Segoe UI" w:eastAsia="Times New Roman" w:hAnsi="Segoe UI" w:cs="Segoe UI"/>
          <w:color w:val="000000"/>
          <w:sz w:val="18"/>
          <w:szCs w:val="18"/>
          <w:lang w:eastAsia="es-CO"/>
        </w:rPr>
        <w:fldChar w:fldCharType="separate"/>
      </w:r>
      <w:r w:rsidRPr="00C6121C">
        <w:rPr>
          <w:rFonts w:ascii="Segoe UI" w:eastAsia="Times New Roman" w:hAnsi="Segoe UI" w:cs="Segoe UI"/>
          <w:color w:val="0089E1"/>
          <w:sz w:val="22"/>
          <w:lang w:eastAsia="es-CO"/>
        </w:rPr>
        <w:t>[13]</w:t>
      </w:r>
      <w:r w:rsidRPr="00C6121C">
        <w:rPr>
          <w:rFonts w:ascii="Segoe UI" w:eastAsia="Times New Roman" w:hAnsi="Segoe UI" w:cs="Segoe UI"/>
          <w:color w:val="000000"/>
          <w:sz w:val="18"/>
          <w:szCs w:val="18"/>
          <w:lang w:eastAsia="es-CO"/>
        </w:rPr>
        <w:fldChar w:fldCharType="end"/>
      </w:r>
      <w:bookmarkEnd w:id="12"/>
      <w:r w:rsidRPr="00C6121C">
        <w:rPr>
          <w:rFonts w:ascii="Segoe UI" w:eastAsia="Times New Roman" w:hAnsi="Segoe UI" w:cs="Segoe UI"/>
          <w:color w:val="000000"/>
          <w:sz w:val="18"/>
          <w:szCs w:val="18"/>
          <w:lang w:eastAsia="es-CO"/>
        </w:rPr>
        <w:t> </w:t>
      </w:r>
      <w:r w:rsidRPr="00C6121C">
        <w:rPr>
          <w:rFonts w:ascii="Segoe UI" w:eastAsia="Times New Roman" w:hAnsi="Segoe UI" w:cs="Segoe UI"/>
          <w:i/>
          <w:iCs/>
          <w:color w:val="000000"/>
          <w:sz w:val="18"/>
          <w:szCs w:val="18"/>
          <w:lang w:eastAsia="es-CO"/>
        </w:rPr>
        <w:t>«al contribuyente le es dable alegar "argumentos nuevos" en la etapa jurisdiccional, es decir, no planteados en la etapa gubernativa, si lo pretendido es la ‘nulidad' de los actos administrativos, en razón a que el examen de legalidad del acto acusado debe efectuarse respecto de los fundamentos de derecho expuestos en la demanda, que a su vez deben concretarse a las causales de nulidad previstas en el Estatuto Tributario y las generales a que se refiere el inciso 2º del artículo 84 del Código Contencioso Administrativo</w:t>
      </w:r>
      <w:bookmarkStart w:id="13" w:name="_ftnref14"/>
      <w:r w:rsidRPr="00C6121C">
        <w:rPr>
          <w:rFonts w:ascii="Segoe UI" w:eastAsia="Times New Roman" w:hAnsi="Segoe UI" w:cs="Segoe UI"/>
          <w:i/>
          <w:iCs/>
          <w:color w:val="000000"/>
          <w:sz w:val="18"/>
          <w:szCs w:val="18"/>
          <w:lang w:eastAsia="es-CO"/>
        </w:rPr>
        <w:fldChar w:fldCharType="begin"/>
      </w:r>
      <w:r w:rsidRPr="00C6121C">
        <w:rPr>
          <w:rFonts w:ascii="Segoe UI" w:eastAsia="Times New Roman" w:hAnsi="Segoe UI" w:cs="Segoe UI"/>
          <w:i/>
          <w:iCs/>
          <w:color w:val="000000"/>
          <w:sz w:val="18"/>
          <w:szCs w:val="18"/>
          <w:lang w:eastAsia="es-CO"/>
        </w:rPr>
        <w:instrText xml:space="preserve"> HYPERLINK "https://www.ceta.org.co/html/vista_de_un_documento.asp?DocumentoID=36133" \l "_ftn14" \o "" </w:instrText>
      </w:r>
      <w:r w:rsidRPr="00C6121C">
        <w:rPr>
          <w:rFonts w:ascii="Segoe UI" w:eastAsia="Times New Roman" w:hAnsi="Segoe UI" w:cs="Segoe UI"/>
          <w:i/>
          <w:iCs/>
          <w:color w:val="000000"/>
          <w:sz w:val="18"/>
          <w:szCs w:val="18"/>
          <w:lang w:eastAsia="es-CO"/>
        </w:rPr>
        <w:fldChar w:fldCharType="separate"/>
      </w:r>
      <w:r w:rsidRPr="00C6121C">
        <w:rPr>
          <w:rFonts w:ascii="Segoe UI" w:eastAsia="Times New Roman" w:hAnsi="Segoe UI" w:cs="Segoe UI"/>
          <w:b/>
          <w:bCs/>
          <w:i/>
          <w:iCs/>
          <w:color w:val="0089E1"/>
          <w:sz w:val="22"/>
          <w:lang w:eastAsia="es-CO"/>
        </w:rPr>
        <w:t>[14]</w:t>
      </w:r>
      <w:r w:rsidRPr="00C6121C">
        <w:rPr>
          <w:rFonts w:ascii="Segoe UI" w:eastAsia="Times New Roman" w:hAnsi="Segoe UI" w:cs="Segoe UI"/>
          <w:i/>
          <w:iCs/>
          <w:color w:val="000000"/>
          <w:sz w:val="18"/>
          <w:szCs w:val="18"/>
          <w:lang w:eastAsia="es-CO"/>
        </w:rPr>
        <w:fldChar w:fldCharType="end"/>
      </w:r>
      <w:bookmarkEnd w:id="13"/>
      <w:r w:rsidRPr="00C6121C">
        <w:rPr>
          <w:rFonts w:ascii="Segoe UI" w:eastAsia="Times New Roman" w:hAnsi="Segoe UI" w:cs="Segoe UI"/>
          <w:i/>
          <w:iCs/>
          <w:color w:val="000000"/>
          <w:sz w:val="18"/>
          <w:szCs w:val="18"/>
          <w:lang w:eastAsia="es-CO"/>
        </w:rPr>
        <w:t>».</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i/>
          <w:iCs/>
          <w:color w:val="000000"/>
          <w:sz w:val="18"/>
          <w:szCs w:val="18"/>
          <w:lang w:eastAsia="es-CO"/>
        </w:rPr>
        <w:t> </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Y precisó que ante la Jurisdicción no pueden plantearse hechos nuevos, diferentes a los invocados en sede administrativa, aunque sí nuevos o mejores argumentos respecto de los planteados en los recursos interpuestos en la vía gubernativa</w:t>
      </w:r>
      <w:bookmarkStart w:id="14" w:name="_ftnref15"/>
      <w:r w:rsidRPr="00C6121C">
        <w:rPr>
          <w:rFonts w:ascii="Segoe UI" w:eastAsia="Times New Roman" w:hAnsi="Segoe UI" w:cs="Segoe UI"/>
          <w:color w:val="000000"/>
          <w:sz w:val="18"/>
          <w:szCs w:val="18"/>
          <w:lang w:eastAsia="es-CO"/>
        </w:rPr>
        <w:fldChar w:fldCharType="begin"/>
      </w:r>
      <w:r w:rsidRPr="00C6121C">
        <w:rPr>
          <w:rFonts w:ascii="Segoe UI" w:eastAsia="Times New Roman" w:hAnsi="Segoe UI" w:cs="Segoe UI"/>
          <w:color w:val="000000"/>
          <w:sz w:val="18"/>
          <w:szCs w:val="18"/>
          <w:lang w:eastAsia="es-CO"/>
        </w:rPr>
        <w:instrText xml:space="preserve"> HYPERLINK "https://www.ceta.org.co/html/vista_de_un_documento.asp?DocumentoID=36133" \l "_ftn15" \o "" </w:instrText>
      </w:r>
      <w:r w:rsidRPr="00C6121C">
        <w:rPr>
          <w:rFonts w:ascii="Segoe UI" w:eastAsia="Times New Roman" w:hAnsi="Segoe UI" w:cs="Segoe UI"/>
          <w:color w:val="000000"/>
          <w:sz w:val="18"/>
          <w:szCs w:val="18"/>
          <w:lang w:eastAsia="es-CO"/>
        </w:rPr>
        <w:fldChar w:fldCharType="separate"/>
      </w:r>
      <w:r w:rsidRPr="00C6121C">
        <w:rPr>
          <w:rFonts w:ascii="Segoe UI" w:eastAsia="Times New Roman" w:hAnsi="Segoe UI" w:cs="Segoe UI"/>
          <w:color w:val="0089E1"/>
          <w:sz w:val="22"/>
          <w:lang w:eastAsia="es-CO"/>
        </w:rPr>
        <w:t>[15]</w:t>
      </w:r>
      <w:r w:rsidRPr="00C6121C">
        <w:rPr>
          <w:rFonts w:ascii="Segoe UI" w:eastAsia="Times New Roman" w:hAnsi="Segoe UI" w:cs="Segoe UI"/>
          <w:color w:val="000000"/>
          <w:sz w:val="18"/>
          <w:szCs w:val="18"/>
          <w:lang w:eastAsia="es-CO"/>
        </w:rPr>
        <w:fldChar w:fldCharType="end"/>
      </w:r>
      <w:bookmarkEnd w:id="14"/>
      <w:r w:rsidRPr="00C6121C">
        <w:rPr>
          <w:rFonts w:ascii="Segoe UI" w:eastAsia="Times New Roman" w:hAnsi="Segoe UI" w:cs="Segoe UI"/>
          <w:color w:val="000000"/>
          <w:sz w:val="18"/>
          <w:szCs w:val="18"/>
          <w:lang w:eastAsia="es-CO"/>
        </w:rPr>
        <w:t>.</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 </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Así pues, el administrado debe aducir en sede administrativa los motivos y fundamentos de su reclamación, lo que no obsta para que en sede judicial exponga nuevos o mejores argumentos, a fin de obtener la satisfacción de su pretensión, previamente planteada en la actuación administrativa</w:t>
      </w:r>
      <w:bookmarkStart w:id="15" w:name="_ftnref16"/>
      <w:r w:rsidRPr="00C6121C">
        <w:rPr>
          <w:rFonts w:ascii="Segoe UI" w:eastAsia="Times New Roman" w:hAnsi="Segoe UI" w:cs="Segoe UI"/>
          <w:color w:val="000000"/>
          <w:sz w:val="18"/>
          <w:szCs w:val="18"/>
          <w:lang w:eastAsia="es-CO"/>
        </w:rPr>
        <w:fldChar w:fldCharType="begin"/>
      </w:r>
      <w:r w:rsidRPr="00C6121C">
        <w:rPr>
          <w:rFonts w:ascii="Segoe UI" w:eastAsia="Times New Roman" w:hAnsi="Segoe UI" w:cs="Segoe UI"/>
          <w:color w:val="000000"/>
          <w:sz w:val="18"/>
          <w:szCs w:val="18"/>
          <w:lang w:eastAsia="es-CO"/>
        </w:rPr>
        <w:instrText xml:space="preserve"> HYPERLINK "https://www.ceta.org.co/html/vista_de_un_documento.asp?DocumentoID=36133" \l "_ftn16" \o "" </w:instrText>
      </w:r>
      <w:r w:rsidRPr="00C6121C">
        <w:rPr>
          <w:rFonts w:ascii="Segoe UI" w:eastAsia="Times New Roman" w:hAnsi="Segoe UI" w:cs="Segoe UI"/>
          <w:color w:val="000000"/>
          <w:sz w:val="18"/>
          <w:szCs w:val="18"/>
          <w:lang w:eastAsia="es-CO"/>
        </w:rPr>
        <w:fldChar w:fldCharType="separate"/>
      </w:r>
      <w:r w:rsidRPr="00C6121C">
        <w:rPr>
          <w:rFonts w:ascii="Segoe UI" w:eastAsia="Times New Roman" w:hAnsi="Segoe UI" w:cs="Segoe UI"/>
          <w:color w:val="0089E1"/>
          <w:sz w:val="22"/>
          <w:lang w:eastAsia="es-CO"/>
        </w:rPr>
        <w:t>[16]</w:t>
      </w:r>
      <w:r w:rsidRPr="00C6121C">
        <w:rPr>
          <w:rFonts w:ascii="Segoe UI" w:eastAsia="Times New Roman" w:hAnsi="Segoe UI" w:cs="Segoe UI"/>
          <w:color w:val="000000"/>
          <w:sz w:val="18"/>
          <w:szCs w:val="18"/>
          <w:lang w:eastAsia="es-CO"/>
        </w:rPr>
        <w:fldChar w:fldCharType="end"/>
      </w:r>
      <w:bookmarkEnd w:id="15"/>
      <w:r w:rsidRPr="00C6121C">
        <w:rPr>
          <w:rFonts w:ascii="Segoe UI" w:eastAsia="Times New Roman" w:hAnsi="Segoe UI" w:cs="Segoe UI"/>
          <w:color w:val="000000"/>
          <w:sz w:val="18"/>
          <w:szCs w:val="18"/>
          <w:lang w:eastAsia="es-CO"/>
        </w:rPr>
        <w:t>.</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 </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Por tanto, si la pretensión de la parte demandante es la misma, esto es, la nulidad del acto definitivo, como ocurre en el presente caso, en el que en sede administrativa y jurisdiccional se invocó la ilegalidad de los actos que modificaron la declaración de renta de gravable 2001, el Juez debe analizar los cargos de la demanda así no hayan sido expuestos con ocasión del recurso de reconsideración.</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 </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En el caso concreto, si bien los cargos sobre los cuales se decretó de oficio la excepción de falta de agotamiento de </w:t>
      </w:r>
      <w:r w:rsidRPr="00C6121C">
        <w:rPr>
          <w:rFonts w:ascii="Segoe UI" w:eastAsia="Times New Roman" w:hAnsi="Segoe UI" w:cs="Segoe UI"/>
          <w:i/>
          <w:iCs/>
          <w:color w:val="000000"/>
          <w:sz w:val="18"/>
          <w:szCs w:val="18"/>
          <w:lang w:eastAsia="es-CO"/>
        </w:rPr>
        <w:t>«la vía gubernativa»</w:t>
      </w:r>
      <w:r w:rsidRPr="00C6121C">
        <w:rPr>
          <w:rFonts w:ascii="Segoe UI" w:eastAsia="Times New Roman" w:hAnsi="Segoe UI" w:cs="Segoe UI"/>
          <w:color w:val="000000"/>
          <w:sz w:val="18"/>
          <w:szCs w:val="18"/>
          <w:lang w:eastAsia="es-CO"/>
        </w:rPr>
        <w:t> no fueron propuestos en el recurso de reconsideración, no lo es menos que constituyen argumentos encaminados a reforzar la pretensión de nulidad de los actos administrativos demandados, y se refieren a las causales de nulidad previstas en el artículo 85 del Código Contencioso Administrativo, con lo cual, no se modifican los hechos sometidos a discusión en la actuación administrativa.</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 </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En consecuencia, se revocará el numeral primero de la sentencia apelada, que declaró probada de oficio la excepción de falta de agotamiento de la vía gubernativa.</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 </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b/>
          <w:bCs/>
          <w:color w:val="000000"/>
          <w:sz w:val="18"/>
          <w:szCs w:val="18"/>
          <w:lang w:eastAsia="es-CO"/>
        </w:rPr>
        <w:t>Oportunidad para incorporar pruebas al expediente</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 </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El actor argumentó que la DIAN no valoró las pruebas de los conceptos cuestionados, y que si bien el </w:t>
      </w:r>
      <w:hyperlink r:id="rId24" w:tooltip="Estatuto Tributario CETA" w:history="1">
        <w:r w:rsidRPr="00C6121C">
          <w:rPr>
            <w:rFonts w:ascii="Segoe UI" w:eastAsia="Times New Roman" w:hAnsi="Segoe UI" w:cs="Segoe UI"/>
            <w:color w:val="0089E1"/>
            <w:sz w:val="18"/>
            <w:szCs w:val="18"/>
            <w:lang w:eastAsia="es-CO"/>
          </w:rPr>
          <w:t>artículo 781</w:t>
        </w:r>
      </w:hyperlink>
      <w:r w:rsidRPr="00C6121C">
        <w:rPr>
          <w:rFonts w:ascii="Segoe UI" w:eastAsia="Times New Roman" w:hAnsi="Segoe UI" w:cs="Segoe UI"/>
          <w:color w:val="000000"/>
          <w:sz w:val="18"/>
          <w:szCs w:val="18"/>
          <w:lang w:eastAsia="es-CO"/>
        </w:rPr>
        <w:t> del Estatuto Tributario establece que la no presentación de libros de contabilidad constituye un indicio en contra del contribuyente, tal situación no implica la desestimación de los costos, deducciones y pasivos declarados pues, a su juicio, se puede determinar el costo presunto establecido en el artículo 82 </w:t>
      </w:r>
      <w:proofErr w:type="spellStart"/>
      <w:r w:rsidRPr="00C6121C">
        <w:rPr>
          <w:rFonts w:ascii="Segoe UI" w:eastAsia="Times New Roman" w:hAnsi="Segoe UI" w:cs="Segoe UI"/>
          <w:i/>
          <w:iCs/>
          <w:color w:val="000000"/>
          <w:sz w:val="18"/>
          <w:szCs w:val="18"/>
          <w:lang w:eastAsia="es-CO"/>
        </w:rPr>
        <w:t>ejusdem</w:t>
      </w:r>
      <w:proofErr w:type="spellEnd"/>
      <w:r w:rsidRPr="00C6121C">
        <w:rPr>
          <w:rFonts w:ascii="Segoe UI" w:eastAsia="Times New Roman" w:hAnsi="Segoe UI" w:cs="Segoe UI"/>
          <w:i/>
          <w:iCs/>
          <w:color w:val="000000"/>
          <w:sz w:val="18"/>
          <w:szCs w:val="18"/>
          <w:lang w:eastAsia="es-CO"/>
        </w:rPr>
        <w:t>.</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i/>
          <w:iCs/>
          <w:color w:val="000000"/>
          <w:sz w:val="18"/>
          <w:szCs w:val="18"/>
          <w:lang w:eastAsia="es-CO"/>
        </w:rPr>
        <w:t> </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El </w:t>
      </w:r>
      <w:hyperlink r:id="rId25" w:tooltip="Estatuto Tributario CETA" w:history="1">
        <w:r w:rsidRPr="00C6121C">
          <w:rPr>
            <w:rFonts w:ascii="Segoe UI" w:eastAsia="Times New Roman" w:hAnsi="Segoe UI" w:cs="Segoe UI"/>
            <w:color w:val="0089E1"/>
            <w:sz w:val="18"/>
            <w:szCs w:val="18"/>
            <w:lang w:eastAsia="es-CO"/>
          </w:rPr>
          <w:t>artículo 746</w:t>
        </w:r>
      </w:hyperlink>
      <w:r w:rsidRPr="00C6121C">
        <w:rPr>
          <w:rFonts w:ascii="Segoe UI" w:eastAsia="Times New Roman" w:hAnsi="Segoe UI" w:cs="Segoe UI"/>
          <w:color w:val="000000"/>
          <w:sz w:val="18"/>
          <w:szCs w:val="18"/>
          <w:lang w:eastAsia="es-CO"/>
        </w:rPr>
        <w:t> del Estatuto Tributario prevé que </w:t>
      </w:r>
      <w:r w:rsidRPr="00C6121C">
        <w:rPr>
          <w:rFonts w:ascii="Segoe UI" w:eastAsia="Times New Roman" w:hAnsi="Segoe UI" w:cs="Segoe UI"/>
          <w:i/>
          <w:iCs/>
          <w:color w:val="000000"/>
          <w:sz w:val="18"/>
          <w:szCs w:val="18"/>
          <w:lang w:eastAsia="es-CO"/>
        </w:rPr>
        <w:t>«Se consideran ciertos los hechos consignados en las declaraciones tributarias, en las correcciones a las mismas o en las respuestas a requerimientos administrativos, siempre y cuando que sobre tales hechos, no se haya solicitado una comprobación especial, ni la ley la exija».</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 </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La presunción de veracidad admite prueba en contrario y la autoridad fiscal, para asegurar el </w:t>
      </w:r>
      <w:r w:rsidRPr="00C6121C">
        <w:rPr>
          <w:rFonts w:ascii="Segoe UI" w:eastAsia="Times New Roman" w:hAnsi="Segoe UI" w:cs="Segoe UI"/>
          <w:i/>
          <w:iCs/>
          <w:color w:val="000000"/>
          <w:sz w:val="18"/>
          <w:szCs w:val="18"/>
          <w:lang w:eastAsia="es-CO"/>
        </w:rPr>
        <w:t>«efectivo cumplimiento de las normas sustanciales», </w:t>
      </w:r>
      <w:r w:rsidRPr="00C6121C">
        <w:rPr>
          <w:rFonts w:ascii="Segoe UI" w:eastAsia="Times New Roman" w:hAnsi="Segoe UI" w:cs="Segoe UI"/>
          <w:color w:val="000000"/>
          <w:sz w:val="18"/>
          <w:szCs w:val="18"/>
          <w:lang w:eastAsia="es-CO"/>
        </w:rPr>
        <w:t>puede desvirtuarla mediante el ejercicio de las facultades de fiscalización e investigación previstas en el </w:t>
      </w:r>
      <w:hyperlink r:id="rId26" w:tooltip="Estatuto Tributario CETA" w:history="1">
        <w:r w:rsidRPr="00C6121C">
          <w:rPr>
            <w:rFonts w:ascii="Segoe UI" w:eastAsia="Times New Roman" w:hAnsi="Segoe UI" w:cs="Segoe UI"/>
            <w:color w:val="0089E1"/>
            <w:sz w:val="18"/>
            <w:szCs w:val="18"/>
            <w:lang w:eastAsia="es-CO"/>
          </w:rPr>
          <w:t>artículo 684</w:t>
        </w:r>
      </w:hyperlink>
      <w:r w:rsidRPr="00C6121C">
        <w:rPr>
          <w:rFonts w:ascii="Segoe UI" w:eastAsia="Times New Roman" w:hAnsi="Segoe UI" w:cs="Segoe UI"/>
          <w:color w:val="000000"/>
          <w:sz w:val="18"/>
          <w:szCs w:val="18"/>
          <w:lang w:eastAsia="es-CO"/>
        </w:rPr>
        <w:t> del Estatuto Tributario</w:t>
      </w:r>
      <w:bookmarkStart w:id="16" w:name="_ftnref17"/>
      <w:r w:rsidRPr="00C6121C">
        <w:rPr>
          <w:rFonts w:ascii="Segoe UI" w:eastAsia="Times New Roman" w:hAnsi="Segoe UI" w:cs="Segoe UI"/>
          <w:color w:val="000000"/>
          <w:sz w:val="18"/>
          <w:szCs w:val="18"/>
          <w:lang w:eastAsia="es-CO"/>
        </w:rPr>
        <w:fldChar w:fldCharType="begin"/>
      </w:r>
      <w:r w:rsidRPr="00C6121C">
        <w:rPr>
          <w:rFonts w:ascii="Segoe UI" w:eastAsia="Times New Roman" w:hAnsi="Segoe UI" w:cs="Segoe UI"/>
          <w:color w:val="000000"/>
          <w:sz w:val="18"/>
          <w:szCs w:val="18"/>
          <w:lang w:eastAsia="es-CO"/>
        </w:rPr>
        <w:instrText xml:space="preserve"> HYPERLINK "https://www.ceta.org.co/html/vista_de_un_documento.asp?DocumentoID=36133" \l "_ftn17" \o "" </w:instrText>
      </w:r>
      <w:r w:rsidRPr="00C6121C">
        <w:rPr>
          <w:rFonts w:ascii="Segoe UI" w:eastAsia="Times New Roman" w:hAnsi="Segoe UI" w:cs="Segoe UI"/>
          <w:color w:val="000000"/>
          <w:sz w:val="18"/>
          <w:szCs w:val="18"/>
          <w:lang w:eastAsia="es-CO"/>
        </w:rPr>
        <w:fldChar w:fldCharType="separate"/>
      </w:r>
      <w:r w:rsidRPr="00C6121C">
        <w:rPr>
          <w:rFonts w:ascii="Segoe UI" w:eastAsia="Times New Roman" w:hAnsi="Segoe UI" w:cs="Segoe UI"/>
          <w:color w:val="0089E1"/>
          <w:sz w:val="22"/>
          <w:lang w:eastAsia="es-CO"/>
        </w:rPr>
        <w:t>[17]</w:t>
      </w:r>
      <w:r w:rsidRPr="00C6121C">
        <w:rPr>
          <w:rFonts w:ascii="Segoe UI" w:eastAsia="Times New Roman" w:hAnsi="Segoe UI" w:cs="Segoe UI"/>
          <w:color w:val="000000"/>
          <w:sz w:val="18"/>
          <w:szCs w:val="18"/>
          <w:lang w:eastAsia="es-CO"/>
        </w:rPr>
        <w:fldChar w:fldCharType="end"/>
      </w:r>
      <w:bookmarkEnd w:id="16"/>
      <w:r w:rsidRPr="00C6121C">
        <w:rPr>
          <w:rFonts w:ascii="Segoe UI" w:eastAsia="Times New Roman" w:hAnsi="Segoe UI" w:cs="Segoe UI"/>
          <w:color w:val="000000"/>
          <w:sz w:val="18"/>
          <w:szCs w:val="18"/>
          <w:lang w:eastAsia="es-CO"/>
        </w:rPr>
        <w:t>.</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 </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Así pues, la carga probatoria de desvirtuar la veracidad de las declaraciones tributarias y de las respuestas a los requerimientos corresponde en principio a la autoridad tributaria, y se traslada al contribuyente frente a una comprobación especial o una exigencia legal</w:t>
      </w:r>
      <w:bookmarkStart w:id="17" w:name="_ftnref18"/>
      <w:r w:rsidRPr="00C6121C">
        <w:rPr>
          <w:rFonts w:ascii="Segoe UI" w:eastAsia="Times New Roman" w:hAnsi="Segoe UI" w:cs="Segoe UI"/>
          <w:color w:val="000000"/>
          <w:sz w:val="18"/>
          <w:szCs w:val="18"/>
          <w:lang w:eastAsia="es-CO"/>
        </w:rPr>
        <w:fldChar w:fldCharType="begin"/>
      </w:r>
      <w:r w:rsidRPr="00C6121C">
        <w:rPr>
          <w:rFonts w:ascii="Segoe UI" w:eastAsia="Times New Roman" w:hAnsi="Segoe UI" w:cs="Segoe UI"/>
          <w:color w:val="000000"/>
          <w:sz w:val="18"/>
          <w:szCs w:val="18"/>
          <w:lang w:eastAsia="es-CO"/>
        </w:rPr>
        <w:instrText xml:space="preserve"> HYPERLINK "https://www.ceta.org.co/html/vista_de_un_documento.asp?DocumentoID=36133" \l "_ftn18" \o "" </w:instrText>
      </w:r>
      <w:r w:rsidRPr="00C6121C">
        <w:rPr>
          <w:rFonts w:ascii="Segoe UI" w:eastAsia="Times New Roman" w:hAnsi="Segoe UI" w:cs="Segoe UI"/>
          <w:color w:val="000000"/>
          <w:sz w:val="18"/>
          <w:szCs w:val="18"/>
          <w:lang w:eastAsia="es-CO"/>
        </w:rPr>
        <w:fldChar w:fldCharType="separate"/>
      </w:r>
      <w:r w:rsidRPr="00C6121C">
        <w:rPr>
          <w:rFonts w:ascii="Segoe UI" w:eastAsia="Times New Roman" w:hAnsi="Segoe UI" w:cs="Segoe UI"/>
          <w:color w:val="0089E1"/>
          <w:sz w:val="22"/>
          <w:lang w:eastAsia="es-CO"/>
        </w:rPr>
        <w:t>[18]</w:t>
      </w:r>
      <w:r w:rsidRPr="00C6121C">
        <w:rPr>
          <w:rFonts w:ascii="Segoe UI" w:eastAsia="Times New Roman" w:hAnsi="Segoe UI" w:cs="Segoe UI"/>
          <w:color w:val="000000"/>
          <w:sz w:val="18"/>
          <w:szCs w:val="18"/>
          <w:lang w:eastAsia="es-CO"/>
        </w:rPr>
        <w:fldChar w:fldCharType="end"/>
      </w:r>
      <w:bookmarkEnd w:id="17"/>
      <w:r w:rsidRPr="00C6121C">
        <w:rPr>
          <w:rFonts w:ascii="Segoe UI" w:eastAsia="Times New Roman" w:hAnsi="Segoe UI" w:cs="Segoe UI"/>
          <w:color w:val="000000"/>
          <w:sz w:val="18"/>
          <w:szCs w:val="18"/>
          <w:lang w:eastAsia="es-CO"/>
        </w:rPr>
        <w:t>.</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 </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El </w:t>
      </w:r>
      <w:hyperlink r:id="rId27" w:tooltip="Estatuto Tributario CETA" w:history="1">
        <w:r w:rsidRPr="00C6121C">
          <w:rPr>
            <w:rFonts w:ascii="Segoe UI" w:eastAsia="Times New Roman" w:hAnsi="Segoe UI" w:cs="Segoe UI"/>
            <w:color w:val="0089E1"/>
            <w:sz w:val="18"/>
            <w:szCs w:val="18"/>
            <w:lang w:eastAsia="es-CO"/>
          </w:rPr>
          <w:t>artículo 742</w:t>
        </w:r>
      </w:hyperlink>
      <w:r w:rsidRPr="00C6121C">
        <w:rPr>
          <w:rFonts w:ascii="Segoe UI" w:eastAsia="Times New Roman" w:hAnsi="Segoe UI" w:cs="Segoe UI"/>
          <w:color w:val="000000"/>
          <w:sz w:val="18"/>
          <w:szCs w:val="18"/>
          <w:lang w:eastAsia="es-CO"/>
        </w:rPr>
        <w:t> del Estatuto Tributario prevé que la determinación de tributos se debe fundar en los hechos que aparezcan probados en el expediente, y son admisibles los medios de prueba legalmente aceptados por la legislación fiscal y por la legislación civil</w:t>
      </w:r>
      <w:bookmarkStart w:id="18" w:name="_ftnref19"/>
      <w:r w:rsidRPr="00C6121C">
        <w:rPr>
          <w:rFonts w:ascii="Segoe UI" w:eastAsia="Times New Roman" w:hAnsi="Segoe UI" w:cs="Segoe UI"/>
          <w:color w:val="000000"/>
          <w:sz w:val="18"/>
          <w:szCs w:val="18"/>
          <w:lang w:eastAsia="es-CO"/>
        </w:rPr>
        <w:fldChar w:fldCharType="begin"/>
      </w:r>
      <w:r w:rsidRPr="00C6121C">
        <w:rPr>
          <w:rFonts w:ascii="Segoe UI" w:eastAsia="Times New Roman" w:hAnsi="Segoe UI" w:cs="Segoe UI"/>
          <w:color w:val="000000"/>
          <w:sz w:val="18"/>
          <w:szCs w:val="18"/>
          <w:lang w:eastAsia="es-CO"/>
        </w:rPr>
        <w:instrText xml:space="preserve"> HYPERLINK "https://www.ceta.org.co/html/vista_de_un_documento.asp?DocumentoID=36133" \l "_ftn19" \o "" </w:instrText>
      </w:r>
      <w:r w:rsidRPr="00C6121C">
        <w:rPr>
          <w:rFonts w:ascii="Segoe UI" w:eastAsia="Times New Roman" w:hAnsi="Segoe UI" w:cs="Segoe UI"/>
          <w:color w:val="000000"/>
          <w:sz w:val="18"/>
          <w:szCs w:val="18"/>
          <w:lang w:eastAsia="es-CO"/>
        </w:rPr>
        <w:fldChar w:fldCharType="separate"/>
      </w:r>
      <w:r w:rsidRPr="00C6121C">
        <w:rPr>
          <w:rFonts w:ascii="Segoe UI" w:eastAsia="Times New Roman" w:hAnsi="Segoe UI" w:cs="Segoe UI"/>
          <w:color w:val="0089E1"/>
          <w:sz w:val="22"/>
          <w:lang w:eastAsia="es-CO"/>
        </w:rPr>
        <w:t>[19]</w:t>
      </w:r>
      <w:r w:rsidRPr="00C6121C">
        <w:rPr>
          <w:rFonts w:ascii="Segoe UI" w:eastAsia="Times New Roman" w:hAnsi="Segoe UI" w:cs="Segoe UI"/>
          <w:color w:val="000000"/>
          <w:sz w:val="18"/>
          <w:szCs w:val="18"/>
          <w:lang w:eastAsia="es-CO"/>
        </w:rPr>
        <w:fldChar w:fldCharType="end"/>
      </w:r>
      <w:bookmarkEnd w:id="18"/>
      <w:r w:rsidRPr="00C6121C">
        <w:rPr>
          <w:rFonts w:ascii="Segoe UI" w:eastAsia="Times New Roman" w:hAnsi="Segoe UI" w:cs="Segoe UI"/>
          <w:color w:val="000000"/>
          <w:sz w:val="18"/>
          <w:szCs w:val="18"/>
          <w:lang w:eastAsia="es-CO"/>
        </w:rPr>
        <w:t>; no obstante, el </w:t>
      </w:r>
      <w:hyperlink r:id="rId28" w:tooltip="Estatuto Tributario CETA" w:history="1">
        <w:r w:rsidRPr="00C6121C">
          <w:rPr>
            <w:rFonts w:ascii="Segoe UI" w:eastAsia="Times New Roman" w:hAnsi="Segoe UI" w:cs="Segoe UI"/>
            <w:color w:val="0089E1"/>
            <w:sz w:val="18"/>
            <w:szCs w:val="18"/>
            <w:lang w:eastAsia="es-CO"/>
          </w:rPr>
          <w:t>artículo 743</w:t>
        </w:r>
      </w:hyperlink>
      <w:r w:rsidRPr="00C6121C">
        <w:rPr>
          <w:rFonts w:ascii="Segoe UI" w:eastAsia="Times New Roman" w:hAnsi="Segoe UI" w:cs="Segoe UI"/>
          <w:color w:val="000000"/>
          <w:sz w:val="18"/>
          <w:szCs w:val="18"/>
          <w:lang w:eastAsia="es-CO"/>
        </w:rPr>
        <w:t> </w:t>
      </w:r>
      <w:r w:rsidRPr="00C6121C">
        <w:rPr>
          <w:rFonts w:ascii="Segoe UI" w:eastAsia="Times New Roman" w:hAnsi="Segoe UI" w:cs="Segoe UI"/>
          <w:i/>
          <w:iCs/>
          <w:color w:val="000000"/>
          <w:sz w:val="18"/>
          <w:szCs w:val="18"/>
          <w:lang w:eastAsia="es-CO"/>
        </w:rPr>
        <w:t>ibídem</w:t>
      </w:r>
      <w:r w:rsidRPr="00C6121C">
        <w:rPr>
          <w:rFonts w:ascii="Segoe UI" w:eastAsia="Times New Roman" w:hAnsi="Segoe UI" w:cs="Segoe UI"/>
          <w:color w:val="000000"/>
          <w:sz w:val="18"/>
          <w:szCs w:val="18"/>
          <w:lang w:eastAsia="es-CO"/>
        </w:rPr>
        <w:t> señala que la idoneidad</w:t>
      </w:r>
      <w:bookmarkStart w:id="19" w:name="_ftnref20"/>
      <w:r w:rsidRPr="00C6121C">
        <w:rPr>
          <w:rFonts w:ascii="Segoe UI" w:eastAsia="Times New Roman" w:hAnsi="Segoe UI" w:cs="Segoe UI"/>
          <w:color w:val="000000"/>
          <w:sz w:val="18"/>
          <w:szCs w:val="18"/>
          <w:lang w:eastAsia="es-CO"/>
        </w:rPr>
        <w:fldChar w:fldCharType="begin"/>
      </w:r>
      <w:r w:rsidRPr="00C6121C">
        <w:rPr>
          <w:rFonts w:ascii="Segoe UI" w:eastAsia="Times New Roman" w:hAnsi="Segoe UI" w:cs="Segoe UI"/>
          <w:color w:val="000000"/>
          <w:sz w:val="18"/>
          <w:szCs w:val="18"/>
          <w:lang w:eastAsia="es-CO"/>
        </w:rPr>
        <w:instrText xml:space="preserve"> HYPERLINK "https://www.ceta.org.co/html/vista_de_un_documento.asp?DocumentoID=36133" \l "_ftn20" \o "" </w:instrText>
      </w:r>
      <w:r w:rsidRPr="00C6121C">
        <w:rPr>
          <w:rFonts w:ascii="Segoe UI" w:eastAsia="Times New Roman" w:hAnsi="Segoe UI" w:cs="Segoe UI"/>
          <w:color w:val="000000"/>
          <w:sz w:val="18"/>
          <w:szCs w:val="18"/>
          <w:lang w:eastAsia="es-CO"/>
        </w:rPr>
        <w:fldChar w:fldCharType="separate"/>
      </w:r>
      <w:r w:rsidRPr="00C6121C">
        <w:rPr>
          <w:rFonts w:ascii="Segoe UI" w:eastAsia="Times New Roman" w:hAnsi="Segoe UI" w:cs="Segoe UI"/>
          <w:color w:val="0089E1"/>
          <w:sz w:val="22"/>
          <w:lang w:eastAsia="es-CO"/>
        </w:rPr>
        <w:t>[20]</w:t>
      </w:r>
      <w:r w:rsidRPr="00C6121C">
        <w:rPr>
          <w:rFonts w:ascii="Segoe UI" w:eastAsia="Times New Roman" w:hAnsi="Segoe UI" w:cs="Segoe UI"/>
          <w:color w:val="000000"/>
          <w:sz w:val="18"/>
          <w:szCs w:val="18"/>
          <w:lang w:eastAsia="es-CO"/>
        </w:rPr>
        <w:fldChar w:fldCharType="end"/>
      </w:r>
      <w:bookmarkEnd w:id="19"/>
      <w:r w:rsidRPr="00C6121C">
        <w:rPr>
          <w:rFonts w:ascii="Segoe UI" w:eastAsia="Times New Roman" w:hAnsi="Segoe UI" w:cs="Segoe UI"/>
          <w:color w:val="000000"/>
          <w:sz w:val="18"/>
          <w:szCs w:val="18"/>
          <w:lang w:eastAsia="es-CO"/>
        </w:rPr>
        <w:t> de los mismos depende de las exigencias legales para demostrar determinados hechos.</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 </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En ese sentido, el </w:t>
      </w:r>
      <w:hyperlink r:id="rId29" w:tooltip="Estatuto Tributario CETA" w:history="1">
        <w:r w:rsidRPr="00C6121C">
          <w:rPr>
            <w:rFonts w:ascii="Segoe UI" w:eastAsia="Times New Roman" w:hAnsi="Segoe UI" w:cs="Segoe UI"/>
            <w:color w:val="0089E1"/>
            <w:sz w:val="18"/>
            <w:szCs w:val="18"/>
            <w:lang w:eastAsia="es-CO"/>
          </w:rPr>
          <w:t>artículo 772</w:t>
        </w:r>
      </w:hyperlink>
      <w:r w:rsidRPr="00C6121C">
        <w:rPr>
          <w:rFonts w:ascii="Segoe UI" w:eastAsia="Times New Roman" w:hAnsi="Segoe UI" w:cs="Segoe UI"/>
          <w:color w:val="000000"/>
          <w:sz w:val="18"/>
          <w:szCs w:val="18"/>
          <w:lang w:eastAsia="es-CO"/>
        </w:rPr>
        <w:t> del Estatuto Tributario</w:t>
      </w:r>
      <w:bookmarkStart w:id="20" w:name="_ftnref21"/>
      <w:r w:rsidRPr="00C6121C">
        <w:rPr>
          <w:rFonts w:ascii="Segoe UI" w:eastAsia="Times New Roman" w:hAnsi="Segoe UI" w:cs="Segoe UI"/>
          <w:color w:val="000000"/>
          <w:sz w:val="18"/>
          <w:szCs w:val="18"/>
          <w:lang w:eastAsia="es-CO"/>
        </w:rPr>
        <w:fldChar w:fldCharType="begin"/>
      </w:r>
      <w:r w:rsidRPr="00C6121C">
        <w:rPr>
          <w:rFonts w:ascii="Segoe UI" w:eastAsia="Times New Roman" w:hAnsi="Segoe UI" w:cs="Segoe UI"/>
          <w:color w:val="000000"/>
          <w:sz w:val="18"/>
          <w:szCs w:val="18"/>
          <w:lang w:eastAsia="es-CO"/>
        </w:rPr>
        <w:instrText xml:space="preserve"> HYPERLINK "https://www.ceta.org.co/html/vista_de_un_documento.asp?DocumentoID=36133" \l "_ftn21" \o "" </w:instrText>
      </w:r>
      <w:r w:rsidRPr="00C6121C">
        <w:rPr>
          <w:rFonts w:ascii="Segoe UI" w:eastAsia="Times New Roman" w:hAnsi="Segoe UI" w:cs="Segoe UI"/>
          <w:color w:val="000000"/>
          <w:sz w:val="18"/>
          <w:szCs w:val="18"/>
          <w:lang w:eastAsia="es-CO"/>
        </w:rPr>
        <w:fldChar w:fldCharType="separate"/>
      </w:r>
      <w:r w:rsidRPr="00C6121C">
        <w:rPr>
          <w:rFonts w:ascii="Segoe UI" w:eastAsia="Times New Roman" w:hAnsi="Segoe UI" w:cs="Segoe UI"/>
          <w:color w:val="0089E1"/>
          <w:sz w:val="22"/>
          <w:lang w:eastAsia="es-CO"/>
        </w:rPr>
        <w:t>[21]</w:t>
      </w:r>
      <w:r w:rsidRPr="00C6121C">
        <w:rPr>
          <w:rFonts w:ascii="Segoe UI" w:eastAsia="Times New Roman" w:hAnsi="Segoe UI" w:cs="Segoe UI"/>
          <w:color w:val="000000"/>
          <w:sz w:val="18"/>
          <w:szCs w:val="18"/>
          <w:lang w:eastAsia="es-CO"/>
        </w:rPr>
        <w:fldChar w:fldCharType="end"/>
      </w:r>
      <w:bookmarkEnd w:id="20"/>
      <w:r w:rsidRPr="00C6121C">
        <w:rPr>
          <w:rFonts w:ascii="Segoe UI" w:eastAsia="Times New Roman" w:hAnsi="Segoe UI" w:cs="Segoe UI"/>
          <w:color w:val="000000"/>
          <w:sz w:val="18"/>
          <w:szCs w:val="18"/>
          <w:lang w:eastAsia="es-CO"/>
        </w:rPr>
        <w:t>, establece que la contabilidad constituye un medio de prueba admisible en materia fiscal, y los artículos </w:t>
      </w:r>
      <w:hyperlink r:id="rId30" w:tooltip="Estatuto Tributario CETA" w:history="1">
        <w:r w:rsidRPr="00C6121C">
          <w:rPr>
            <w:rFonts w:ascii="Segoe UI" w:eastAsia="Times New Roman" w:hAnsi="Segoe UI" w:cs="Segoe UI"/>
            <w:color w:val="0089E1"/>
            <w:sz w:val="18"/>
            <w:szCs w:val="18"/>
            <w:lang w:eastAsia="es-CO"/>
          </w:rPr>
          <w:t>773</w:t>
        </w:r>
      </w:hyperlink>
      <w:r w:rsidRPr="00C6121C">
        <w:rPr>
          <w:rFonts w:ascii="Segoe UI" w:eastAsia="Times New Roman" w:hAnsi="Segoe UI" w:cs="Segoe UI"/>
          <w:color w:val="000000"/>
          <w:sz w:val="18"/>
          <w:szCs w:val="18"/>
          <w:lang w:eastAsia="es-CO"/>
        </w:rPr>
        <w:t> </w:t>
      </w:r>
      <w:bookmarkStart w:id="21" w:name="_ftnref22"/>
      <w:r w:rsidRPr="00C6121C">
        <w:rPr>
          <w:rFonts w:ascii="Segoe UI" w:eastAsia="Times New Roman" w:hAnsi="Segoe UI" w:cs="Segoe UI"/>
          <w:color w:val="000000"/>
          <w:sz w:val="18"/>
          <w:szCs w:val="18"/>
          <w:lang w:eastAsia="es-CO"/>
        </w:rPr>
        <w:fldChar w:fldCharType="begin"/>
      </w:r>
      <w:r w:rsidRPr="00C6121C">
        <w:rPr>
          <w:rFonts w:ascii="Segoe UI" w:eastAsia="Times New Roman" w:hAnsi="Segoe UI" w:cs="Segoe UI"/>
          <w:color w:val="000000"/>
          <w:sz w:val="18"/>
          <w:szCs w:val="18"/>
          <w:lang w:eastAsia="es-CO"/>
        </w:rPr>
        <w:instrText xml:space="preserve"> HYPERLINK "https://www.ceta.org.co/html/vista_de_un_documento.asp?DocumentoID=36133" \l "_ftn22" \o "" </w:instrText>
      </w:r>
      <w:r w:rsidRPr="00C6121C">
        <w:rPr>
          <w:rFonts w:ascii="Segoe UI" w:eastAsia="Times New Roman" w:hAnsi="Segoe UI" w:cs="Segoe UI"/>
          <w:color w:val="000000"/>
          <w:sz w:val="18"/>
          <w:szCs w:val="18"/>
          <w:lang w:eastAsia="es-CO"/>
        </w:rPr>
        <w:fldChar w:fldCharType="separate"/>
      </w:r>
      <w:r w:rsidRPr="00C6121C">
        <w:rPr>
          <w:rFonts w:ascii="Segoe UI" w:eastAsia="Times New Roman" w:hAnsi="Segoe UI" w:cs="Segoe UI"/>
          <w:color w:val="0089E1"/>
          <w:sz w:val="22"/>
          <w:lang w:eastAsia="es-CO"/>
        </w:rPr>
        <w:t>[22]</w:t>
      </w:r>
      <w:r w:rsidRPr="00C6121C">
        <w:rPr>
          <w:rFonts w:ascii="Segoe UI" w:eastAsia="Times New Roman" w:hAnsi="Segoe UI" w:cs="Segoe UI"/>
          <w:color w:val="000000"/>
          <w:sz w:val="18"/>
          <w:szCs w:val="18"/>
          <w:lang w:eastAsia="es-CO"/>
        </w:rPr>
        <w:fldChar w:fldCharType="end"/>
      </w:r>
      <w:bookmarkEnd w:id="21"/>
      <w:r w:rsidRPr="00C6121C">
        <w:rPr>
          <w:rFonts w:ascii="Segoe UI" w:eastAsia="Times New Roman" w:hAnsi="Segoe UI" w:cs="Segoe UI"/>
          <w:color w:val="000000"/>
          <w:sz w:val="18"/>
          <w:szCs w:val="18"/>
          <w:lang w:eastAsia="es-CO"/>
        </w:rPr>
        <w:t> y </w:t>
      </w:r>
      <w:hyperlink r:id="rId31" w:tooltip="Estatuto Tributario CETA" w:history="1">
        <w:r w:rsidRPr="00C6121C">
          <w:rPr>
            <w:rFonts w:ascii="Segoe UI" w:eastAsia="Times New Roman" w:hAnsi="Segoe UI" w:cs="Segoe UI"/>
            <w:color w:val="0089E1"/>
            <w:sz w:val="18"/>
            <w:szCs w:val="18"/>
            <w:lang w:eastAsia="es-CO"/>
          </w:rPr>
          <w:t>774</w:t>
        </w:r>
      </w:hyperlink>
      <w:bookmarkStart w:id="22" w:name="_ftnref23"/>
      <w:r w:rsidRPr="00C6121C">
        <w:rPr>
          <w:rFonts w:ascii="Segoe UI" w:eastAsia="Times New Roman" w:hAnsi="Segoe UI" w:cs="Segoe UI"/>
          <w:color w:val="000000"/>
          <w:sz w:val="18"/>
          <w:szCs w:val="18"/>
          <w:lang w:eastAsia="es-CO"/>
        </w:rPr>
        <w:fldChar w:fldCharType="begin"/>
      </w:r>
      <w:r w:rsidRPr="00C6121C">
        <w:rPr>
          <w:rFonts w:ascii="Segoe UI" w:eastAsia="Times New Roman" w:hAnsi="Segoe UI" w:cs="Segoe UI"/>
          <w:color w:val="000000"/>
          <w:sz w:val="18"/>
          <w:szCs w:val="18"/>
          <w:lang w:eastAsia="es-CO"/>
        </w:rPr>
        <w:instrText xml:space="preserve"> HYPERLINK "https://www.ceta.org.co/html/vista_de_un_documento.asp?DocumentoID=36133" \l "_ftn23" \o "" </w:instrText>
      </w:r>
      <w:r w:rsidRPr="00C6121C">
        <w:rPr>
          <w:rFonts w:ascii="Segoe UI" w:eastAsia="Times New Roman" w:hAnsi="Segoe UI" w:cs="Segoe UI"/>
          <w:color w:val="000000"/>
          <w:sz w:val="18"/>
          <w:szCs w:val="18"/>
          <w:lang w:eastAsia="es-CO"/>
        </w:rPr>
        <w:fldChar w:fldCharType="separate"/>
      </w:r>
      <w:r w:rsidRPr="00C6121C">
        <w:rPr>
          <w:rFonts w:ascii="Segoe UI" w:eastAsia="Times New Roman" w:hAnsi="Segoe UI" w:cs="Segoe UI"/>
          <w:color w:val="0089E1"/>
          <w:sz w:val="22"/>
          <w:lang w:eastAsia="es-CO"/>
        </w:rPr>
        <w:t>[23]</w:t>
      </w:r>
      <w:r w:rsidRPr="00C6121C">
        <w:rPr>
          <w:rFonts w:ascii="Segoe UI" w:eastAsia="Times New Roman" w:hAnsi="Segoe UI" w:cs="Segoe UI"/>
          <w:color w:val="000000"/>
          <w:sz w:val="18"/>
          <w:szCs w:val="18"/>
          <w:lang w:eastAsia="es-CO"/>
        </w:rPr>
        <w:fldChar w:fldCharType="end"/>
      </w:r>
      <w:bookmarkEnd w:id="22"/>
      <w:r w:rsidRPr="00C6121C">
        <w:rPr>
          <w:rFonts w:ascii="Segoe UI" w:eastAsia="Times New Roman" w:hAnsi="Segoe UI" w:cs="Segoe UI"/>
          <w:color w:val="000000"/>
          <w:sz w:val="18"/>
          <w:szCs w:val="18"/>
          <w:lang w:eastAsia="es-CO"/>
        </w:rPr>
        <w:t> </w:t>
      </w:r>
      <w:proofErr w:type="spellStart"/>
      <w:r w:rsidRPr="00C6121C">
        <w:rPr>
          <w:rFonts w:ascii="Segoe UI" w:eastAsia="Times New Roman" w:hAnsi="Segoe UI" w:cs="Segoe UI"/>
          <w:i/>
          <w:iCs/>
          <w:color w:val="000000"/>
          <w:sz w:val="18"/>
          <w:szCs w:val="18"/>
          <w:lang w:eastAsia="es-CO"/>
        </w:rPr>
        <w:t>ejusdem</w:t>
      </w:r>
      <w:proofErr w:type="spellEnd"/>
      <w:r w:rsidRPr="00C6121C">
        <w:rPr>
          <w:rFonts w:ascii="Segoe UI" w:eastAsia="Times New Roman" w:hAnsi="Segoe UI" w:cs="Segoe UI"/>
          <w:color w:val="000000"/>
          <w:sz w:val="18"/>
          <w:szCs w:val="18"/>
          <w:lang w:eastAsia="es-CO"/>
        </w:rPr>
        <w:t> señalan la forma y requisitos para llevarla y para que constituya prueba suficiente.</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 </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Por su parte, el </w:t>
      </w:r>
      <w:hyperlink r:id="rId32" w:tooltip="Estatuto Tributario CETA" w:history="1">
        <w:r w:rsidRPr="00C6121C">
          <w:rPr>
            <w:rFonts w:ascii="Segoe UI" w:eastAsia="Times New Roman" w:hAnsi="Segoe UI" w:cs="Segoe UI"/>
            <w:color w:val="0089E1"/>
            <w:sz w:val="18"/>
            <w:szCs w:val="18"/>
            <w:lang w:eastAsia="es-CO"/>
          </w:rPr>
          <w:t>artículo 781</w:t>
        </w:r>
      </w:hyperlink>
      <w:r w:rsidRPr="00C6121C">
        <w:rPr>
          <w:rFonts w:ascii="Segoe UI" w:eastAsia="Times New Roman" w:hAnsi="Segoe UI" w:cs="Segoe UI"/>
          <w:color w:val="000000"/>
          <w:sz w:val="18"/>
          <w:szCs w:val="18"/>
          <w:lang w:eastAsia="es-CO"/>
        </w:rPr>
        <w:t> del Estatuto Tributario prevé que la contabilidad se debe presentar en las oportunidades en que la autoridad fiscal la exija</w:t>
      </w:r>
      <w:bookmarkStart w:id="23" w:name="_ftnref24"/>
      <w:r w:rsidRPr="00C6121C">
        <w:rPr>
          <w:rFonts w:ascii="Segoe UI" w:eastAsia="Times New Roman" w:hAnsi="Segoe UI" w:cs="Segoe UI"/>
          <w:color w:val="000000"/>
          <w:sz w:val="18"/>
          <w:szCs w:val="18"/>
          <w:lang w:eastAsia="es-CO"/>
        </w:rPr>
        <w:fldChar w:fldCharType="begin"/>
      </w:r>
      <w:r w:rsidRPr="00C6121C">
        <w:rPr>
          <w:rFonts w:ascii="Segoe UI" w:eastAsia="Times New Roman" w:hAnsi="Segoe UI" w:cs="Segoe UI"/>
          <w:color w:val="000000"/>
          <w:sz w:val="18"/>
          <w:szCs w:val="18"/>
          <w:lang w:eastAsia="es-CO"/>
        </w:rPr>
        <w:instrText xml:space="preserve"> HYPERLINK "https://www.ceta.org.co/html/vista_de_un_documento.asp?DocumentoID=36133" \l "_ftn24" \o "" </w:instrText>
      </w:r>
      <w:r w:rsidRPr="00C6121C">
        <w:rPr>
          <w:rFonts w:ascii="Segoe UI" w:eastAsia="Times New Roman" w:hAnsi="Segoe UI" w:cs="Segoe UI"/>
          <w:color w:val="000000"/>
          <w:sz w:val="18"/>
          <w:szCs w:val="18"/>
          <w:lang w:eastAsia="es-CO"/>
        </w:rPr>
        <w:fldChar w:fldCharType="separate"/>
      </w:r>
      <w:r w:rsidRPr="00C6121C">
        <w:rPr>
          <w:rFonts w:ascii="Segoe UI" w:eastAsia="Times New Roman" w:hAnsi="Segoe UI" w:cs="Segoe UI"/>
          <w:color w:val="0089E1"/>
          <w:sz w:val="22"/>
          <w:lang w:eastAsia="es-CO"/>
        </w:rPr>
        <w:t>[24]</w:t>
      </w:r>
      <w:r w:rsidRPr="00C6121C">
        <w:rPr>
          <w:rFonts w:ascii="Segoe UI" w:eastAsia="Times New Roman" w:hAnsi="Segoe UI" w:cs="Segoe UI"/>
          <w:color w:val="000000"/>
          <w:sz w:val="18"/>
          <w:szCs w:val="18"/>
          <w:lang w:eastAsia="es-CO"/>
        </w:rPr>
        <w:fldChar w:fldCharType="end"/>
      </w:r>
      <w:bookmarkEnd w:id="23"/>
      <w:r w:rsidRPr="00C6121C">
        <w:rPr>
          <w:rFonts w:ascii="Segoe UI" w:eastAsia="Times New Roman" w:hAnsi="Segoe UI" w:cs="Segoe UI"/>
          <w:color w:val="000000"/>
          <w:sz w:val="18"/>
          <w:szCs w:val="18"/>
          <w:lang w:eastAsia="es-CO"/>
        </w:rPr>
        <w:t>, y que el contribuyente que no exhiba sus libros, comprobantes y demás documentos contables, no podrá invocarlos posteriormente como prueba a su favor, y tal hecho se tendrá como indicio en contra.</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lastRenderedPageBreak/>
        <w:t> </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No obstante, el mismo artículo no impide que el contribuyente presente los documentos que demuestran los costos, deducciones, descuentos y pasivos con posterioridad al momento en que le fueron exigidos, ni exime a la autoridad fiscal de valorarlos para establecer su procedencia, pues prevé la posibilidad de que el interesado </w:t>
      </w:r>
      <w:r w:rsidRPr="00C6121C">
        <w:rPr>
          <w:rFonts w:ascii="Segoe UI" w:eastAsia="Times New Roman" w:hAnsi="Segoe UI" w:cs="Segoe UI"/>
          <w:i/>
          <w:iCs/>
          <w:color w:val="000000"/>
          <w:sz w:val="18"/>
          <w:szCs w:val="18"/>
          <w:lang w:eastAsia="es-CO"/>
        </w:rPr>
        <w:t>«los acredite plenamente».</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i/>
          <w:iCs/>
          <w:color w:val="000000"/>
          <w:sz w:val="18"/>
          <w:szCs w:val="18"/>
          <w:lang w:eastAsia="es-CO"/>
        </w:rPr>
        <w:t> </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Lo anterior fue puesto de presente por la Sala, al señalar que</w:t>
      </w:r>
      <w:bookmarkStart w:id="24" w:name="_ftnref25"/>
      <w:r w:rsidRPr="00C6121C">
        <w:rPr>
          <w:rFonts w:ascii="Segoe UI" w:eastAsia="Times New Roman" w:hAnsi="Segoe UI" w:cs="Segoe UI"/>
          <w:color w:val="000000"/>
          <w:sz w:val="18"/>
          <w:szCs w:val="18"/>
          <w:lang w:eastAsia="es-CO"/>
        </w:rPr>
        <w:fldChar w:fldCharType="begin"/>
      </w:r>
      <w:r w:rsidRPr="00C6121C">
        <w:rPr>
          <w:rFonts w:ascii="Segoe UI" w:eastAsia="Times New Roman" w:hAnsi="Segoe UI" w:cs="Segoe UI"/>
          <w:color w:val="000000"/>
          <w:sz w:val="18"/>
          <w:szCs w:val="18"/>
          <w:lang w:eastAsia="es-CO"/>
        </w:rPr>
        <w:instrText xml:space="preserve"> HYPERLINK "https://www.ceta.org.co/html/vista_de_un_documento.asp?DocumentoID=36133" \l "_ftn25" \o "" </w:instrText>
      </w:r>
      <w:r w:rsidRPr="00C6121C">
        <w:rPr>
          <w:rFonts w:ascii="Segoe UI" w:eastAsia="Times New Roman" w:hAnsi="Segoe UI" w:cs="Segoe UI"/>
          <w:color w:val="000000"/>
          <w:sz w:val="18"/>
          <w:szCs w:val="18"/>
          <w:lang w:eastAsia="es-CO"/>
        </w:rPr>
        <w:fldChar w:fldCharType="separate"/>
      </w:r>
      <w:r w:rsidRPr="00C6121C">
        <w:rPr>
          <w:rFonts w:ascii="Segoe UI" w:eastAsia="Times New Roman" w:hAnsi="Segoe UI" w:cs="Segoe UI"/>
          <w:color w:val="0089E1"/>
          <w:sz w:val="22"/>
          <w:lang w:eastAsia="es-CO"/>
        </w:rPr>
        <w:t>[25]</w:t>
      </w:r>
      <w:r w:rsidRPr="00C6121C">
        <w:rPr>
          <w:rFonts w:ascii="Segoe UI" w:eastAsia="Times New Roman" w:hAnsi="Segoe UI" w:cs="Segoe UI"/>
          <w:color w:val="000000"/>
          <w:sz w:val="18"/>
          <w:szCs w:val="18"/>
          <w:lang w:eastAsia="es-CO"/>
        </w:rPr>
        <w:fldChar w:fldCharType="end"/>
      </w:r>
      <w:bookmarkEnd w:id="24"/>
      <w:r w:rsidRPr="00C6121C">
        <w:rPr>
          <w:rFonts w:ascii="Segoe UI" w:eastAsia="Times New Roman" w:hAnsi="Segoe UI" w:cs="Segoe UI"/>
          <w:color w:val="000000"/>
          <w:sz w:val="18"/>
          <w:szCs w:val="18"/>
          <w:lang w:eastAsia="es-CO"/>
        </w:rPr>
        <w:t>, </w:t>
      </w:r>
      <w:r w:rsidRPr="00C6121C">
        <w:rPr>
          <w:rFonts w:ascii="Segoe UI" w:eastAsia="Times New Roman" w:hAnsi="Segoe UI" w:cs="Segoe UI"/>
          <w:i/>
          <w:iCs/>
          <w:color w:val="000000"/>
          <w:sz w:val="18"/>
          <w:szCs w:val="18"/>
          <w:lang w:eastAsia="es-CO"/>
        </w:rPr>
        <w:t>«Ante la carencia de la prueba, es razonable que el </w:t>
      </w:r>
      <w:hyperlink r:id="rId33" w:tooltip="Estatuto Tributario CETA" w:history="1">
        <w:r w:rsidRPr="00C6121C">
          <w:rPr>
            <w:rFonts w:ascii="Segoe UI" w:eastAsia="Times New Roman" w:hAnsi="Segoe UI" w:cs="Segoe UI"/>
            <w:i/>
            <w:iCs/>
            <w:color w:val="0089E1"/>
            <w:sz w:val="18"/>
            <w:szCs w:val="18"/>
            <w:lang w:eastAsia="es-CO"/>
          </w:rPr>
          <w:t>artículo 781</w:t>
        </w:r>
      </w:hyperlink>
      <w:r w:rsidRPr="00C6121C">
        <w:rPr>
          <w:rFonts w:ascii="Segoe UI" w:eastAsia="Times New Roman" w:hAnsi="Segoe UI" w:cs="Segoe UI"/>
          <w:i/>
          <w:iCs/>
          <w:color w:val="000000"/>
          <w:sz w:val="18"/>
          <w:szCs w:val="18"/>
          <w:lang w:eastAsia="es-CO"/>
        </w:rPr>
        <w:t> citado disponga que cuando el contribuyente allegue posteriormente esa prueba y la alegue "a su favor", deba valorarse, pero sin olvidar que existe un indicio en contra. En estricto sentido, la norma no restringe que la prueba se presente con posterioridad. Tan es así que la norma permite que el contribuyente pueda acreditar "plenamente" los correspondientes costos, deducciones, descuentos y pasivos».</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 </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En ese contexto, el </w:t>
      </w:r>
      <w:hyperlink r:id="rId34" w:tooltip="Estatuto Tributario CETA" w:history="1">
        <w:r w:rsidRPr="00C6121C">
          <w:rPr>
            <w:rFonts w:ascii="Segoe UI" w:eastAsia="Times New Roman" w:hAnsi="Segoe UI" w:cs="Segoe UI"/>
            <w:color w:val="0089E1"/>
            <w:sz w:val="18"/>
            <w:szCs w:val="18"/>
            <w:lang w:eastAsia="es-CO"/>
          </w:rPr>
          <w:t>artículo 744</w:t>
        </w:r>
      </w:hyperlink>
      <w:r w:rsidRPr="00C6121C">
        <w:rPr>
          <w:rFonts w:ascii="Segoe UI" w:eastAsia="Times New Roman" w:hAnsi="Segoe UI" w:cs="Segoe UI"/>
          <w:color w:val="000000"/>
          <w:sz w:val="18"/>
          <w:szCs w:val="18"/>
          <w:lang w:eastAsia="es-CO"/>
        </w:rPr>
        <w:t> </w:t>
      </w:r>
      <w:proofErr w:type="spellStart"/>
      <w:r w:rsidRPr="00C6121C">
        <w:rPr>
          <w:rFonts w:ascii="Segoe UI" w:eastAsia="Times New Roman" w:hAnsi="Segoe UI" w:cs="Segoe UI"/>
          <w:color w:val="000000"/>
          <w:sz w:val="18"/>
          <w:szCs w:val="18"/>
          <w:lang w:eastAsia="es-CO"/>
        </w:rPr>
        <w:t>ejusdem</w:t>
      </w:r>
      <w:proofErr w:type="spellEnd"/>
      <w:r w:rsidRPr="00C6121C">
        <w:rPr>
          <w:rFonts w:ascii="Segoe UI" w:eastAsia="Times New Roman" w:hAnsi="Segoe UI" w:cs="Segoe UI"/>
          <w:color w:val="000000"/>
          <w:sz w:val="18"/>
          <w:szCs w:val="18"/>
          <w:lang w:eastAsia="es-CO"/>
        </w:rPr>
        <w:t xml:space="preserve"> prevé que las pruebas deben formar parte de la declaración, haber sido allegadas en desarrollo de la facultad de fiscalización e investigación o en cumplimiento del deber de información, haberse acompañado o solicitado en la respuesta al requerimiento especial o en su ampliación, </w:t>
      </w:r>
      <w:r w:rsidRPr="00C6121C">
        <w:rPr>
          <w:rFonts w:ascii="Segoe UI" w:eastAsia="Times New Roman" w:hAnsi="Segoe UI" w:cs="Segoe UI"/>
          <w:b/>
          <w:bCs/>
          <w:color w:val="000000"/>
          <w:sz w:val="18"/>
          <w:szCs w:val="18"/>
          <w:lang w:eastAsia="es-CO"/>
        </w:rPr>
        <w:t>haberse acompañado al memorial de recurso</w:t>
      </w:r>
      <w:r w:rsidRPr="00C6121C">
        <w:rPr>
          <w:rFonts w:ascii="Segoe UI" w:eastAsia="Times New Roman" w:hAnsi="Segoe UI" w:cs="Segoe UI"/>
          <w:color w:val="000000"/>
          <w:sz w:val="18"/>
          <w:szCs w:val="18"/>
          <w:lang w:eastAsia="es-CO"/>
        </w:rPr>
        <w:t> o pedido en este, o haberse practicado de oficio, entre otras circunstancias</w:t>
      </w:r>
      <w:bookmarkStart w:id="25" w:name="_ftnref26"/>
      <w:r w:rsidRPr="00C6121C">
        <w:rPr>
          <w:rFonts w:ascii="Segoe UI" w:eastAsia="Times New Roman" w:hAnsi="Segoe UI" w:cs="Segoe UI"/>
          <w:color w:val="000000"/>
          <w:sz w:val="18"/>
          <w:szCs w:val="18"/>
          <w:lang w:eastAsia="es-CO"/>
        </w:rPr>
        <w:fldChar w:fldCharType="begin"/>
      </w:r>
      <w:r w:rsidRPr="00C6121C">
        <w:rPr>
          <w:rFonts w:ascii="Segoe UI" w:eastAsia="Times New Roman" w:hAnsi="Segoe UI" w:cs="Segoe UI"/>
          <w:color w:val="000000"/>
          <w:sz w:val="18"/>
          <w:szCs w:val="18"/>
          <w:lang w:eastAsia="es-CO"/>
        </w:rPr>
        <w:instrText xml:space="preserve"> HYPERLINK "https://www.ceta.org.co/html/vista_de_un_documento.asp?DocumentoID=36133" \l "_ftn26" \o "" </w:instrText>
      </w:r>
      <w:r w:rsidRPr="00C6121C">
        <w:rPr>
          <w:rFonts w:ascii="Segoe UI" w:eastAsia="Times New Roman" w:hAnsi="Segoe UI" w:cs="Segoe UI"/>
          <w:color w:val="000000"/>
          <w:sz w:val="18"/>
          <w:szCs w:val="18"/>
          <w:lang w:eastAsia="es-CO"/>
        </w:rPr>
        <w:fldChar w:fldCharType="separate"/>
      </w:r>
      <w:r w:rsidRPr="00C6121C">
        <w:rPr>
          <w:rFonts w:ascii="Segoe UI" w:eastAsia="Times New Roman" w:hAnsi="Segoe UI" w:cs="Segoe UI"/>
          <w:color w:val="0089E1"/>
          <w:sz w:val="22"/>
          <w:lang w:eastAsia="es-CO"/>
        </w:rPr>
        <w:t>[26]</w:t>
      </w:r>
      <w:r w:rsidRPr="00C6121C">
        <w:rPr>
          <w:rFonts w:ascii="Segoe UI" w:eastAsia="Times New Roman" w:hAnsi="Segoe UI" w:cs="Segoe UI"/>
          <w:color w:val="000000"/>
          <w:sz w:val="18"/>
          <w:szCs w:val="18"/>
          <w:lang w:eastAsia="es-CO"/>
        </w:rPr>
        <w:fldChar w:fldCharType="end"/>
      </w:r>
      <w:bookmarkEnd w:id="25"/>
      <w:r w:rsidRPr="00C6121C">
        <w:rPr>
          <w:rFonts w:ascii="Segoe UI" w:eastAsia="Times New Roman" w:hAnsi="Segoe UI" w:cs="Segoe UI"/>
          <w:color w:val="000000"/>
          <w:sz w:val="18"/>
          <w:szCs w:val="18"/>
          <w:lang w:eastAsia="es-CO"/>
        </w:rPr>
        <w:t>.</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 </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Además, la Sala precisó que</w:t>
      </w:r>
      <w:bookmarkStart w:id="26" w:name="_ftnref27"/>
      <w:r w:rsidRPr="00C6121C">
        <w:rPr>
          <w:rFonts w:ascii="Arial" w:eastAsia="Times New Roman" w:hAnsi="Arial" w:cs="Arial"/>
          <w:color w:val="000000"/>
          <w:sz w:val="18"/>
          <w:szCs w:val="18"/>
          <w:lang w:eastAsia="es-CO"/>
        </w:rPr>
        <w:fldChar w:fldCharType="begin"/>
      </w:r>
      <w:r w:rsidRPr="00C6121C">
        <w:rPr>
          <w:rFonts w:ascii="Arial" w:eastAsia="Times New Roman" w:hAnsi="Arial" w:cs="Arial"/>
          <w:color w:val="000000"/>
          <w:sz w:val="18"/>
          <w:szCs w:val="18"/>
          <w:lang w:eastAsia="es-CO"/>
        </w:rPr>
        <w:instrText xml:space="preserve"> HYPERLINK "https://www.ceta.org.co/html/vista_de_un_documento.asp?DocumentoID=36133" \l "_ftn27" \o "" </w:instrText>
      </w:r>
      <w:r w:rsidRPr="00C6121C">
        <w:rPr>
          <w:rFonts w:ascii="Arial" w:eastAsia="Times New Roman" w:hAnsi="Arial" w:cs="Arial"/>
          <w:color w:val="000000"/>
          <w:sz w:val="18"/>
          <w:szCs w:val="18"/>
          <w:lang w:eastAsia="es-CO"/>
        </w:rPr>
        <w:fldChar w:fldCharType="separate"/>
      </w:r>
      <w:r w:rsidRPr="00C6121C">
        <w:rPr>
          <w:rFonts w:ascii="Segoe UI" w:eastAsia="Times New Roman" w:hAnsi="Segoe UI" w:cs="Segoe UI"/>
          <w:color w:val="0089E1"/>
          <w:sz w:val="22"/>
          <w:lang w:eastAsia="es-CO"/>
        </w:rPr>
        <w:t>[27]</w:t>
      </w:r>
      <w:r w:rsidRPr="00C6121C">
        <w:rPr>
          <w:rFonts w:ascii="Arial" w:eastAsia="Times New Roman" w:hAnsi="Arial" w:cs="Arial"/>
          <w:color w:val="000000"/>
          <w:sz w:val="18"/>
          <w:szCs w:val="18"/>
          <w:lang w:eastAsia="es-CO"/>
        </w:rPr>
        <w:fldChar w:fldCharType="end"/>
      </w:r>
      <w:bookmarkEnd w:id="26"/>
      <w:r w:rsidRPr="00C6121C">
        <w:rPr>
          <w:rFonts w:ascii="Segoe UI" w:eastAsia="Times New Roman" w:hAnsi="Segoe UI" w:cs="Segoe UI"/>
          <w:color w:val="000000"/>
          <w:sz w:val="18"/>
          <w:szCs w:val="18"/>
          <w:lang w:eastAsia="es-CO"/>
        </w:rPr>
        <w:t> </w:t>
      </w:r>
      <w:r w:rsidRPr="00C6121C">
        <w:rPr>
          <w:rFonts w:ascii="Segoe UI" w:eastAsia="Times New Roman" w:hAnsi="Segoe UI" w:cs="Segoe UI"/>
          <w:i/>
          <w:iCs/>
          <w:color w:val="000000"/>
          <w:sz w:val="18"/>
          <w:szCs w:val="18"/>
          <w:lang w:eastAsia="es-CO"/>
        </w:rPr>
        <w:t>«con la demanda se pueden presentar las pruebas necesarias para demostrar el derecho pretendido -como ocurre en este caso-, lo cual exige que el juez las valore y determine si cumplen la finalidad llevar certeza en relación con los hechos que se pretenden demostrar».</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i/>
          <w:iCs/>
          <w:color w:val="000000"/>
          <w:sz w:val="18"/>
          <w:szCs w:val="18"/>
          <w:lang w:eastAsia="es-CO"/>
        </w:rPr>
        <w:t> </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b/>
          <w:bCs/>
          <w:color w:val="000000"/>
          <w:sz w:val="18"/>
          <w:szCs w:val="18"/>
          <w:lang w:eastAsia="es-CO"/>
        </w:rPr>
        <w:t>En el caso concreto</w:t>
      </w:r>
      <w:r w:rsidRPr="00C6121C">
        <w:rPr>
          <w:rFonts w:ascii="Segoe UI" w:eastAsia="Times New Roman" w:hAnsi="Segoe UI" w:cs="Segoe UI"/>
          <w:color w:val="000000"/>
          <w:sz w:val="18"/>
          <w:szCs w:val="18"/>
          <w:lang w:eastAsia="es-CO"/>
        </w:rPr>
        <w:t>, la Sala observa que el</w:t>
      </w:r>
      <w:r w:rsidRPr="00C6121C">
        <w:rPr>
          <w:rFonts w:ascii="Segoe UI" w:eastAsia="Times New Roman" w:hAnsi="Segoe UI" w:cs="Segoe UI"/>
          <w:b/>
          <w:bCs/>
          <w:color w:val="000000"/>
          <w:sz w:val="18"/>
          <w:szCs w:val="18"/>
          <w:lang w:eastAsia="es-CO"/>
        </w:rPr>
        <w:t> </w:t>
      </w:r>
      <w:r w:rsidRPr="00C6121C">
        <w:rPr>
          <w:rFonts w:ascii="Segoe UI" w:eastAsia="Times New Roman" w:hAnsi="Segoe UI" w:cs="Segoe UI"/>
          <w:color w:val="000000"/>
          <w:sz w:val="18"/>
          <w:szCs w:val="18"/>
          <w:lang w:eastAsia="es-CO"/>
        </w:rPr>
        <w:t>14 de mayo de 2002, el actor presentó la declaración del impuesto sobre la renta del año gravable 2001, en la cual registró pasivos de $251.325.000, costos de $330.613.000, deducciones de $64.047.000, retenciones de $1.695.000, y un saldo a favor de $1.224.000.</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 </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Para verificar la realidad de los datos declarados, la DIAN expidió el Requerimiento Ordinario 110632003000069 del 24 de febrero de 2003, en el cual solicitó:</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 </w:t>
      </w:r>
    </w:p>
    <w:p w:rsidR="00C6121C" w:rsidRPr="00C6121C" w:rsidRDefault="00C6121C" w:rsidP="00C6121C">
      <w:pPr>
        <w:spacing w:after="0" w:line="240" w:lineRule="auto"/>
        <w:ind w:left="450" w:hanging="270"/>
        <w:jc w:val="both"/>
        <w:rPr>
          <w:rFonts w:ascii="Arial" w:eastAsia="Times New Roman" w:hAnsi="Arial" w:cs="Arial"/>
          <w:color w:val="000000"/>
          <w:sz w:val="18"/>
          <w:szCs w:val="18"/>
          <w:lang w:eastAsia="es-CO"/>
        </w:rPr>
      </w:pPr>
      <w:r w:rsidRPr="00C6121C">
        <w:rPr>
          <w:rFonts w:ascii="Symbol" w:eastAsia="Times New Roman" w:hAnsi="Symbol" w:cs="Arial"/>
          <w:color w:val="000000"/>
          <w:sz w:val="18"/>
          <w:szCs w:val="18"/>
          <w:lang w:eastAsia="es-CO"/>
        </w:rPr>
        <w:t></w:t>
      </w:r>
      <w:r w:rsidRPr="00C6121C">
        <w:rPr>
          <w:rFonts w:eastAsia="Times New Roman" w:cs="Times New Roman"/>
          <w:color w:val="000000"/>
          <w:sz w:val="14"/>
          <w:szCs w:val="14"/>
          <w:lang w:eastAsia="es-CO"/>
        </w:rPr>
        <w:t>      </w:t>
      </w:r>
      <w:r w:rsidRPr="00C6121C">
        <w:rPr>
          <w:rFonts w:ascii="Segoe UI" w:eastAsia="Times New Roman" w:hAnsi="Segoe UI" w:cs="Segoe UI"/>
          <w:color w:val="000000"/>
          <w:sz w:val="18"/>
          <w:szCs w:val="18"/>
          <w:lang w:eastAsia="es-CO"/>
        </w:rPr>
        <w:t>Copia del balance general y estado de ganancias y pérdidas comparativo, con sus respectivas notas</w:t>
      </w:r>
    </w:p>
    <w:p w:rsidR="00C6121C" w:rsidRPr="00C6121C" w:rsidRDefault="00C6121C" w:rsidP="00C6121C">
      <w:pPr>
        <w:spacing w:after="0" w:line="240" w:lineRule="auto"/>
        <w:ind w:left="450" w:hanging="270"/>
        <w:jc w:val="both"/>
        <w:rPr>
          <w:rFonts w:ascii="Arial" w:eastAsia="Times New Roman" w:hAnsi="Arial" w:cs="Arial"/>
          <w:color w:val="000000"/>
          <w:sz w:val="18"/>
          <w:szCs w:val="18"/>
          <w:lang w:eastAsia="es-CO"/>
        </w:rPr>
      </w:pPr>
      <w:r w:rsidRPr="00C6121C">
        <w:rPr>
          <w:rFonts w:ascii="Symbol" w:eastAsia="Times New Roman" w:hAnsi="Symbol" w:cs="Arial"/>
          <w:color w:val="000000"/>
          <w:sz w:val="18"/>
          <w:szCs w:val="18"/>
          <w:lang w:eastAsia="es-CO"/>
        </w:rPr>
        <w:t></w:t>
      </w:r>
      <w:r w:rsidRPr="00C6121C">
        <w:rPr>
          <w:rFonts w:eastAsia="Times New Roman" w:cs="Times New Roman"/>
          <w:color w:val="000000"/>
          <w:sz w:val="14"/>
          <w:szCs w:val="14"/>
          <w:lang w:eastAsia="es-CO"/>
        </w:rPr>
        <w:t>      </w:t>
      </w:r>
      <w:r w:rsidRPr="00C6121C">
        <w:rPr>
          <w:rFonts w:ascii="Segoe UI" w:eastAsia="Times New Roman" w:hAnsi="Segoe UI" w:cs="Segoe UI"/>
          <w:color w:val="000000"/>
          <w:sz w:val="18"/>
          <w:szCs w:val="18"/>
          <w:lang w:eastAsia="es-CO"/>
        </w:rPr>
        <w:t>Conciliación patrimonial 2000 - 2001</w:t>
      </w:r>
    </w:p>
    <w:p w:rsidR="00C6121C" w:rsidRPr="00C6121C" w:rsidRDefault="00C6121C" w:rsidP="00C6121C">
      <w:pPr>
        <w:spacing w:after="0" w:line="240" w:lineRule="auto"/>
        <w:ind w:left="450" w:hanging="270"/>
        <w:jc w:val="both"/>
        <w:rPr>
          <w:rFonts w:ascii="Arial" w:eastAsia="Times New Roman" w:hAnsi="Arial" w:cs="Arial"/>
          <w:color w:val="000000"/>
          <w:sz w:val="18"/>
          <w:szCs w:val="18"/>
          <w:lang w:eastAsia="es-CO"/>
        </w:rPr>
      </w:pPr>
      <w:r w:rsidRPr="00C6121C">
        <w:rPr>
          <w:rFonts w:ascii="Symbol" w:eastAsia="Times New Roman" w:hAnsi="Symbol" w:cs="Arial"/>
          <w:color w:val="000000"/>
          <w:sz w:val="18"/>
          <w:szCs w:val="18"/>
          <w:lang w:eastAsia="es-CO"/>
        </w:rPr>
        <w:t></w:t>
      </w:r>
      <w:r w:rsidRPr="00C6121C">
        <w:rPr>
          <w:rFonts w:eastAsia="Times New Roman" w:cs="Times New Roman"/>
          <w:color w:val="000000"/>
          <w:sz w:val="14"/>
          <w:szCs w:val="14"/>
          <w:lang w:eastAsia="es-CO"/>
        </w:rPr>
        <w:t>      </w:t>
      </w:r>
      <w:r w:rsidRPr="00C6121C">
        <w:rPr>
          <w:rFonts w:ascii="Segoe UI" w:eastAsia="Times New Roman" w:hAnsi="Segoe UI" w:cs="Segoe UI"/>
          <w:color w:val="000000"/>
          <w:sz w:val="18"/>
          <w:szCs w:val="18"/>
          <w:lang w:eastAsia="es-CO"/>
        </w:rPr>
        <w:t>Conciliación de la renta fiscal con la renta contable 2001</w:t>
      </w:r>
    </w:p>
    <w:p w:rsidR="00C6121C" w:rsidRPr="00C6121C" w:rsidRDefault="00C6121C" w:rsidP="00C6121C">
      <w:pPr>
        <w:spacing w:after="0" w:line="240" w:lineRule="auto"/>
        <w:ind w:left="450" w:hanging="270"/>
        <w:jc w:val="both"/>
        <w:rPr>
          <w:rFonts w:ascii="Arial" w:eastAsia="Times New Roman" w:hAnsi="Arial" w:cs="Arial"/>
          <w:color w:val="000000"/>
          <w:sz w:val="18"/>
          <w:szCs w:val="18"/>
          <w:lang w:eastAsia="es-CO"/>
        </w:rPr>
      </w:pPr>
      <w:r w:rsidRPr="00C6121C">
        <w:rPr>
          <w:rFonts w:ascii="Symbol" w:eastAsia="Times New Roman" w:hAnsi="Symbol" w:cs="Arial"/>
          <w:color w:val="000000"/>
          <w:sz w:val="18"/>
          <w:szCs w:val="18"/>
          <w:lang w:eastAsia="es-CO"/>
        </w:rPr>
        <w:t></w:t>
      </w:r>
      <w:r w:rsidRPr="00C6121C">
        <w:rPr>
          <w:rFonts w:eastAsia="Times New Roman" w:cs="Times New Roman"/>
          <w:color w:val="000000"/>
          <w:sz w:val="14"/>
          <w:szCs w:val="14"/>
          <w:lang w:eastAsia="es-CO"/>
        </w:rPr>
        <w:t>      </w:t>
      </w:r>
      <w:r w:rsidRPr="00C6121C">
        <w:rPr>
          <w:rFonts w:ascii="Segoe UI" w:eastAsia="Times New Roman" w:hAnsi="Segoe UI" w:cs="Segoe UI"/>
          <w:color w:val="000000"/>
          <w:sz w:val="18"/>
          <w:szCs w:val="18"/>
          <w:lang w:eastAsia="es-CO"/>
        </w:rPr>
        <w:t>Conciliación contable y fiscal de los ajustes integrales por inflación (2001) y los movimientos de la cuenta corrección monetaria, contable y fiscal</w:t>
      </w:r>
    </w:p>
    <w:p w:rsidR="00C6121C" w:rsidRPr="00C6121C" w:rsidRDefault="00C6121C" w:rsidP="00C6121C">
      <w:pPr>
        <w:spacing w:after="0" w:line="240" w:lineRule="auto"/>
        <w:ind w:left="450" w:hanging="270"/>
        <w:jc w:val="both"/>
        <w:rPr>
          <w:rFonts w:ascii="Arial" w:eastAsia="Times New Roman" w:hAnsi="Arial" w:cs="Arial"/>
          <w:color w:val="000000"/>
          <w:sz w:val="18"/>
          <w:szCs w:val="18"/>
          <w:lang w:eastAsia="es-CO"/>
        </w:rPr>
      </w:pPr>
      <w:r w:rsidRPr="00C6121C">
        <w:rPr>
          <w:rFonts w:ascii="Symbol" w:eastAsia="Times New Roman" w:hAnsi="Symbol" w:cs="Arial"/>
          <w:color w:val="000000"/>
          <w:sz w:val="18"/>
          <w:szCs w:val="18"/>
          <w:lang w:eastAsia="es-CO"/>
        </w:rPr>
        <w:t></w:t>
      </w:r>
      <w:r w:rsidRPr="00C6121C">
        <w:rPr>
          <w:rFonts w:eastAsia="Times New Roman" w:cs="Times New Roman"/>
          <w:color w:val="000000"/>
          <w:sz w:val="14"/>
          <w:szCs w:val="14"/>
          <w:lang w:eastAsia="es-CO"/>
        </w:rPr>
        <w:t>      </w:t>
      </w:r>
      <w:r w:rsidRPr="00C6121C">
        <w:rPr>
          <w:rFonts w:ascii="Segoe UI" w:eastAsia="Times New Roman" w:hAnsi="Segoe UI" w:cs="Segoe UI"/>
          <w:color w:val="000000"/>
          <w:sz w:val="18"/>
          <w:szCs w:val="18"/>
          <w:lang w:eastAsia="es-CO"/>
        </w:rPr>
        <w:t>Relación de proveedores de bienes y servicios - 2001</w:t>
      </w:r>
    </w:p>
    <w:p w:rsidR="00C6121C" w:rsidRPr="00C6121C" w:rsidRDefault="00C6121C" w:rsidP="00C6121C">
      <w:pPr>
        <w:spacing w:after="0" w:line="240" w:lineRule="auto"/>
        <w:ind w:left="450" w:hanging="270"/>
        <w:jc w:val="both"/>
        <w:rPr>
          <w:rFonts w:ascii="Arial" w:eastAsia="Times New Roman" w:hAnsi="Arial" w:cs="Arial"/>
          <w:color w:val="000000"/>
          <w:sz w:val="18"/>
          <w:szCs w:val="18"/>
          <w:lang w:eastAsia="es-CO"/>
        </w:rPr>
      </w:pPr>
      <w:r w:rsidRPr="00C6121C">
        <w:rPr>
          <w:rFonts w:ascii="Symbol" w:eastAsia="Times New Roman" w:hAnsi="Symbol" w:cs="Arial"/>
          <w:color w:val="000000"/>
          <w:sz w:val="18"/>
          <w:szCs w:val="18"/>
          <w:lang w:eastAsia="es-CO"/>
        </w:rPr>
        <w:t></w:t>
      </w:r>
      <w:r w:rsidRPr="00C6121C">
        <w:rPr>
          <w:rFonts w:eastAsia="Times New Roman" w:cs="Times New Roman"/>
          <w:color w:val="000000"/>
          <w:sz w:val="14"/>
          <w:szCs w:val="14"/>
          <w:lang w:eastAsia="es-CO"/>
        </w:rPr>
        <w:t>      </w:t>
      </w:r>
      <w:r w:rsidRPr="00C6121C">
        <w:rPr>
          <w:rFonts w:ascii="Segoe UI" w:eastAsia="Times New Roman" w:hAnsi="Segoe UI" w:cs="Segoe UI"/>
          <w:color w:val="000000"/>
          <w:sz w:val="18"/>
          <w:szCs w:val="18"/>
          <w:lang w:eastAsia="es-CO"/>
        </w:rPr>
        <w:t>Relación de cuentas corrientes y de ahorro - 2001</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 </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Así mismo, el 25 de febrero de 2003, profirió auto de inspección contable, para verificar los libros de contabilidad del contribuyente.</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 </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Con la respuesta al requerimiento ordinario presentada el 25 de marzo de 2003, el actor allegó la siguiente información</w:t>
      </w:r>
      <w:bookmarkStart w:id="27" w:name="_ftnref28"/>
      <w:r w:rsidRPr="00C6121C">
        <w:rPr>
          <w:rFonts w:ascii="Segoe UI" w:eastAsia="Times New Roman" w:hAnsi="Segoe UI" w:cs="Segoe UI"/>
          <w:color w:val="000000"/>
          <w:sz w:val="18"/>
          <w:szCs w:val="18"/>
          <w:lang w:eastAsia="es-CO"/>
        </w:rPr>
        <w:fldChar w:fldCharType="begin"/>
      </w:r>
      <w:r w:rsidRPr="00C6121C">
        <w:rPr>
          <w:rFonts w:ascii="Segoe UI" w:eastAsia="Times New Roman" w:hAnsi="Segoe UI" w:cs="Segoe UI"/>
          <w:color w:val="000000"/>
          <w:sz w:val="18"/>
          <w:szCs w:val="18"/>
          <w:lang w:eastAsia="es-CO"/>
        </w:rPr>
        <w:instrText xml:space="preserve"> HYPERLINK "https://www.ceta.org.co/html/vista_de_un_documento.asp?DocumentoID=36133" \l "_ftn28" \o "" </w:instrText>
      </w:r>
      <w:r w:rsidRPr="00C6121C">
        <w:rPr>
          <w:rFonts w:ascii="Segoe UI" w:eastAsia="Times New Roman" w:hAnsi="Segoe UI" w:cs="Segoe UI"/>
          <w:color w:val="000000"/>
          <w:sz w:val="18"/>
          <w:szCs w:val="18"/>
          <w:lang w:eastAsia="es-CO"/>
        </w:rPr>
        <w:fldChar w:fldCharType="separate"/>
      </w:r>
      <w:r w:rsidRPr="00C6121C">
        <w:rPr>
          <w:rFonts w:ascii="Segoe UI" w:eastAsia="Times New Roman" w:hAnsi="Segoe UI" w:cs="Segoe UI"/>
          <w:color w:val="0089E1"/>
          <w:sz w:val="22"/>
          <w:lang w:eastAsia="es-CO"/>
        </w:rPr>
        <w:t>[28]</w:t>
      </w:r>
      <w:r w:rsidRPr="00C6121C">
        <w:rPr>
          <w:rFonts w:ascii="Segoe UI" w:eastAsia="Times New Roman" w:hAnsi="Segoe UI" w:cs="Segoe UI"/>
          <w:color w:val="000000"/>
          <w:sz w:val="18"/>
          <w:szCs w:val="18"/>
          <w:lang w:eastAsia="es-CO"/>
        </w:rPr>
        <w:fldChar w:fldCharType="end"/>
      </w:r>
      <w:bookmarkEnd w:id="27"/>
      <w:r w:rsidRPr="00C6121C">
        <w:rPr>
          <w:rFonts w:ascii="Segoe UI" w:eastAsia="Times New Roman" w:hAnsi="Segoe UI" w:cs="Segoe UI"/>
          <w:color w:val="000000"/>
          <w:sz w:val="18"/>
          <w:szCs w:val="18"/>
          <w:lang w:eastAsia="es-CO"/>
        </w:rPr>
        <w:t>:</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 </w:t>
      </w:r>
    </w:p>
    <w:p w:rsidR="00C6121C" w:rsidRPr="00C6121C" w:rsidRDefault="00C6121C" w:rsidP="00C6121C">
      <w:pPr>
        <w:spacing w:after="0" w:line="240" w:lineRule="auto"/>
        <w:ind w:left="450" w:hanging="270"/>
        <w:jc w:val="both"/>
        <w:rPr>
          <w:rFonts w:ascii="Arial" w:eastAsia="Times New Roman" w:hAnsi="Arial" w:cs="Arial"/>
          <w:color w:val="000000"/>
          <w:sz w:val="18"/>
          <w:szCs w:val="18"/>
          <w:lang w:eastAsia="es-CO"/>
        </w:rPr>
      </w:pPr>
      <w:r w:rsidRPr="00C6121C">
        <w:rPr>
          <w:rFonts w:ascii="Symbol" w:eastAsia="Times New Roman" w:hAnsi="Symbol" w:cs="Arial"/>
          <w:color w:val="000000"/>
          <w:sz w:val="18"/>
          <w:szCs w:val="18"/>
          <w:lang w:eastAsia="es-CO"/>
        </w:rPr>
        <w:t></w:t>
      </w:r>
      <w:r w:rsidRPr="00C6121C">
        <w:rPr>
          <w:rFonts w:eastAsia="Times New Roman" w:cs="Times New Roman"/>
          <w:color w:val="000000"/>
          <w:sz w:val="14"/>
          <w:szCs w:val="14"/>
          <w:lang w:eastAsia="es-CO"/>
        </w:rPr>
        <w:t>      </w:t>
      </w:r>
      <w:r w:rsidRPr="00C6121C">
        <w:rPr>
          <w:rFonts w:ascii="Segoe UI" w:eastAsia="Times New Roman" w:hAnsi="Segoe UI" w:cs="Segoe UI"/>
          <w:color w:val="000000"/>
          <w:sz w:val="18"/>
          <w:szCs w:val="18"/>
          <w:lang w:eastAsia="es-CO"/>
        </w:rPr>
        <w:t>Relación retenedores o proveedores por compras</w:t>
      </w:r>
    </w:p>
    <w:p w:rsidR="00C6121C" w:rsidRPr="00C6121C" w:rsidRDefault="00C6121C" w:rsidP="00C6121C">
      <w:pPr>
        <w:spacing w:after="0" w:line="240" w:lineRule="auto"/>
        <w:ind w:left="450" w:hanging="270"/>
        <w:jc w:val="both"/>
        <w:rPr>
          <w:rFonts w:ascii="Arial" w:eastAsia="Times New Roman" w:hAnsi="Arial" w:cs="Arial"/>
          <w:color w:val="000000"/>
          <w:sz w:val="18"/>
          <w:szCs w:val="18"/>
          <w:lang w:eastAsia="es-CO"/>
        </w:rPr>
      </w:pPr>
      <w:r w:rsidRPr="00C6121C">
        <w:rPr>
          <w:rFonts w:ascii="Symbol" w:eastAsia="Times New Roman" w:hAnsi="Symbol" w:cs="Arial"/>
          <w:color w:val="000000"/>
          <w:sz w:val="18"/>
          <w:szCs w:val="18"/>
          <w:lang w:eastAsia="es-CO"/>
        </w:rPr>
        <w:t></w:t>
      </w:r>
      <w:r w:rsidRPr="00C6121C">
        <w:rPr>
          <w:rFonts w:eastAsia="Times New Roman" w:cs="Times New Roman"/>
          <w:color w:val="000000"/>
          <w:sz w:val="14"/>
          <w:szCs w:val="14"/>
          <w:lang w:eastAsia="es-CO"/>
        </w:rPr>
        <w:t>      </w:t>
      </w:r>
      <w:r w:rsidRPr="00C6121C">
        <w:rPr>
          <w:rFonts w:ascii="Segoe UI" w:eastAsia="Times New Roman" w:hAnsi="Segoe UI" w:cs="Segoe UI"/>
          <w:color w:val="000000"/>
          <w:sz w:val="18"/>
          <w:szCs w:val="18"/>
          <w:lang w:eastAsia="es-CO"/>
        </w:rPr>
        <w:t>Relación de proveedores de bienes y servicios</w:t>
      </w:r>
    </w:p>
    <w:p w:rsidR="00C6121C" w:rsidRPr="00C6121C" w:rsidRDefault="00C6121C" w:rsidP="00C6121C">
      <w:pPr>
        <w:spacing w:after="0" w:line="240" w:lineRule="auto"/>
        <w:ind w:left="450" w:hanging="270"/>
        <w:jc w:val="both"/>
        <w:rPr>
          <w:rFonts w:ascii="Arial" w:eastAsia="Times New Roman" w:hAnsi="Arial" w:cs="Arial"/>
          <w:color w:val="000000"/>
          <w:sz w:val="18"/>
          <w:szCs w:val="18"/>
          <w:lang w:eastAsia="es-CO"/>
        </w:rPr>
      </w:pPr>
      <w:r w:rsidRPr="00C6121C">
        <w:rPr>
          <w:rFonts w:ascii="Symbol" w:eastAsia="Times New Roman" w:hAnsi="Symbol" w:cs="Arial"/>
          <w:color w:val="000000"/>
          <w:sz w:val="18"/>
          <w:szCs w:val="18"/>
          <w:lang w:eastAsia="es-CO"/>
        </w:rPr>
        <w:t></w:t>
      </w:r>
      <w:r w:rsidRPr="00C6121C">
        <w:rPr>
          <w:rFonts w:eastAsia="Times New Roman" w:cs="Times New Roman"/>
          <w:color w:val="000000"/>
          <w:sz w:val="14"/>
          <w:szCs w:val="14"/>
          <w:lang w:eastAsia="es-CO"/>
        </w:rPr>
        <w:t>      </w:t>
      </w:r>
      <w:r w:rsidRPr="00C6121C">
        <w:rPr>
          <w:rFonts w:ascii="Segoe UI" w:eastAsia="Times New Roman" w:hAnsi="Segoe UI" w:cs="Segoe UI"/>
          <w:color w:val="000000"/>
          <w:sz w:val="18"/>
          <w:szCs w:val="18"/>
          <w:lang w:eastAsia="es-CO"/>
        </w:rPr>
        <w:t>Relación de clientes</w:t>
      </w:r>
    </w:p>
    <w:p w:rsidR="00C6121C" w:rsidRPr="00C6121C" w:rsidRDefault="00C6121C" w:rsidP="00C6121C">
      <w:pPr>
        <w:spacing w:after="0" w:line="240" w:lineRule="auto"/>
        <w:ind w:left="450" w:hanging="270"/>
        <w:jc w:val="both"/>
        <w:rPr>
          <w:rFonts w:ascii="Arial" w:eastAsia="Times New Roman" w:hAnsi="Arial" w:cs="Arial"/>
          <w:color w:val="000000"/>
          <w:sz w:val="18"/>
          <w:szCs w:val="18"/>
          <w:lang w:eastAsia="es-CO"/>
        </w:rPr>
      </w:pPr>
      <w:r w:rsidRPr="00C6121C">
        <w:rPr>
          <w:rFonts w:ascii="Symbol" w:eastAsia="Times New Roman" w:hAnsi="Symbol" w:cs="Arial"/>
          <w:color w:val="000000"/>
          <w:sz w:val="18"/>
          <w:szCs w:val="18"/>
          <w:lang w:eastAsia="es-CO"/>
        </w:rPr>
        <w:t></w:t>
      </w:r>
      <w:r w:rsidRPr="00C6121C">
        <w:rPr>
          <w:rFonts w:eastAsia="Times New Roman" w:cs="Times New Roman"/>
          <w:color w:val="000000"/>
          <w:sz w:val="14"/>
          <w:szCs w:val="14"/>
          <w:lang w:eastAsia="es-CO"/>
        </w:rPr>
        <w:t>      </w:t>
      </w:r>
      <w:r w:rsidRPr="00C6121C">
        <w:rPr>
          <w:rFonts w:ascii="Segoe UI" w:eastAsia="Times New Roman" w:hAnsi="Segoe UI" w:cs="Segoe UI"/>
          <w:color w:val="000000"/>
          <w:sz w:val="18"/>
          <w:szCs w:val="18"/>
          <w:lang w:eastAsia="es-CO"/>
        </w:rPr>
        <w:t>Certificado de Cámara de Comercio, en el cual consta que </w:t>
      </w:r>
      <w:r w:rsidRPr="00C6121C">
        <w:rPr>
          <w:rFonts w:ascii="Segoe UI" w:eastAsia="Times New Roman" w:hAnsi="Segoe UI" w:cs="Segoe UI"/>
          <w:i/>
          <w:iCs/>
          <w:color w:val="000000"/>
          <w:sz w:val="18"/>
          <w:szCs w:val="18"/>
          <w:lang w:eastAsia="es-CO"/>
        </w:rPr>
        <w:t>«según escritura No. 102 del 16 de enero de 2001, de la Notaría 4ª de Medellín, registrada en esta Entidad el 20 de febrero de 2001, en el libro 6º, folio 0096, bajo el No. 0672, mediante la cual el señor JULIO EFRÉN GÓMEZ MORENO (21-224964-1) aporta a la constitución de la sociedad DIPARCO LTDA. (21-278897-3) el establecimiento de comercio DIPARCO (21-288026-2)»</w:t>
      </w:r>
      <w:r w:rsidRPr="00C6121C">
        <w:rPr>
          <w:rFonts w:ascii="Segoe UI" w:eastAsia="Times New Roman" w:hAnsi="Segoe UI" w:cs="Segoe UI"/>
          <w:color w:val="000000"/>
          <w:sz w:val="18"/>
          <w:szCs w:val="18"/>
          <w:lang w:eastAsia="es-CO"/>
        </w:rPr>
        <w:t> y que </w:t>
      </w:r>
      <w:r w:rsidRPr="00C6121C">
        <w:rPr>
          <w:rFonts w:ascii="Segoe UI" w:eastAsia="Times New Roman" w:hAnsi="Segoe UI" w:cs="Segoe UI"/>
          <w:i/>
          <w:iCs/>
          <w:color w:val="000000"/>
          <w:sz w:val="18"/>
          <w:szCs w:val="18"/>
          <w:lang w:eastAsia="es-CO"/>
        </w:rPr>
        <w:t>«el día 20 de febrero de 2001, se canceló la Matrícula Mercantil No. 21-224964-1 del señor JULIO EFRÉN GÓMEZ MORENO».</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 </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Señaló, además, que </w:t>
      </w:r>
      <w:r w:rsidRPr="00C6121C">
        <w:rPr>
          <w:rFonts w:ascii="Segoe UI" w:eastAsia="Times New Roman" w:hAnsi="Segoe UI" w:cs="Segoe UI"/>
          <w:i/>
          <w:iCs/>
          <w:color w:val="000000"/>
          <w:sz w:val="18"/>
          <w:szCs w:val="18"/>
          <w:lang w:eastAsia="es-CO"/>
        </w:rPr>
        <w:t>«Cualquier información al respecto, favor hacerla saber a la Doctora Gloria Elena Cadavid Arango, quien está encargada de esta diligencia y tiene en su poder la información que se quiere revisar en la Cr. 43B Nro. 14-51 Of. 608 Teléfono 266 87 52»</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i/>
          <w:iCs/>
          <w:color w:val="000000"/>
          <w:sz w:val="18"/>
          <w:szCs w:val="18"/>
          <w:lang w:eastAsia="es-CO"/>
        </w:rPr>
        <w:t> </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No obstante, el acta de inspección contable del 24 de febrero de 2004</w:t>
      </w:r>
      <w:bookmarkStart w:id="28" w:name="_ftnref29"/>
      <w:r w:rsidRPr="00C6121C">
        <w:rPr>
          <w:rFonts w:ascii="Segoe UI" w:eastAsia="Times New Roman" w:hAnsi="Segoe UI" w:cs="Segoe UI"/>
          <w:color w:val="000000"/>
          <w:sz w:val="18"/>
          <w:szCs w:val="18"/>
          <w:lang w:eastAsia="es-CO"/>
        </w:rPr>
        <w:fldChar w:fldCharType="begin"/>
      </w:r>
      <w:r w:rsidRPr="00C6121C">
        <w:rPr>
          <w:rFonts w:ascii="Segoe UI" w:eastAsia="Times New Roman" w:hAnsi="Segoe UI" w:cs="Segoe UI"/>
          <w:color w:val="000000"/>
          <w:sz w:val="18"/>
          <w:szCs w:val="18"/>
          <w:lang w:eastAsia="es-CO"/>
        </w:rPr>
        <w:instrText xml:space="preserve"> HYPERLINK "https://www.ceta.org.co/html/vista_de_un_documento.asp?DocumentoID=36133" \l "_ftn29" \o "" </w:instrText>
      </w:r>
      <w:r w:rsidRPr="00C6121C">
        <w:rPr>
          <w:rFonts w:ascii="Segoe UI" w:eastAsia="Times New Roman" w:hAnsi="Segoe UI" w:cs="Segoe UI"/>
          <w:color w:val="000000"/>
          <w:sz w:val="18"/>
          <w:szCs w:val="18"/>
          <w:lang w:eastAsia="es-CO"/>
        </w:rPr>
        <w:fldChar w:fldCharType="separate"/>
      </w:r>
      <w:r w:rsidRPr="00C6121C">
        <w:rPr>
          <w:rFonts w:ascii="Segoe UI" w:eastAsia="Times New Roman" w:hAnsi="Segoe UI" w:cs="Segoe UI"/>
          <w:color w:val="0089E1"/>
          <w:sz w:val="22"/>
          <w:lang w:eastAsia="es-CO"/>
        </w:rPr>
        <w:t>[29]</w:t>
      </w:r>
      <w:r w:rsidRPr="00C6121C">
        <w:rPr>
          <w:rFonts w:ascii="Segoe UI" w:eastAsia="Times New Roman" w:hAnsi="Segoe UI" w:cs="Segoe UI"/>
          <w:color w:val="000000"/>
          <w:sz w:val="18"/>
          <w:szCs w:val="18"/>
          <w:lang w:eastAsia="es-CO"/>
        </w:rPr>
        <w:fldChar w:fldCharType="end"/>
      </w:r>
      <w:bookmarkEnd w:id="28"/>
      <w:r w:rsidRPr="00C6121C">
        <w:rPr>
          <w:rFonts w:ascii="Segoe UI" w:eastAsia="Times New Roman" w:hAnsi="Segoe UI" w:cs="Segoe UI"/>
          <w:color w:val="000000"/>
          <w:sz w:val="18"/>
          <w:szCs w:val="18"/>
          <w:lang w:eastAsia="es-CO"/>
        </w:rPr>
        <w:t>, indicó que en la dirección informada en la respuesta al requerimiento de información funcionaba una empresa ajena al contribuyente y a su abogada, y que en las direcciones reportadas en el RUT y en la declaración de renta no residía el demandante, hecho que no fue sometido a discusión.</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 </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Destacó que el actor estaba obligado a llevar contabilidad, a presentarla cuando la autoridad fiscal la exija, y a guardar los soportes de los conceptos declarados (pasivos, costos, deducciones y retenciones) para permitir su verificación.</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lastRenderedPageBreak/>
        <w:t> </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Ante la imposibilidad de verificar los conceptos declarados, el requerimiento especial propuso desconocer pasivos ($251.325.000), costos ($330.613.000), deducciones ($64.047.000) y retenciones ($1.695.000), e imponer las sanciones por inexactitud ($218.176.000) y por irregularidades en la contabilidad ($379.000), lo cual fue acogido en la liquidación de revisión, teniendo en cuenta que el actor no respondió al citado requerimiento.</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 </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Sin embargo, con el recurso de reconsideración, el actor allegó información en relación con los conceptos declarados, la cual no fue valorada en la resolución que decidió el recurso, bajo el argumento de que el </w:t>
      </w:r>
      <w:hyperlink r:id="rId35" w:tooltip="Estatuto Tributario CETA" w:history="1">
        <w:r w:rsidRPr="00C6121C">
          <w:rPr>
            <w:rFonts w:ascii="Segoe UI" w:eastAsia="Times New Roman" w:hAnsi="Segoe UI" w:cs="Segoe UI"/>
            <w:color w:val="0089E1"/>
            <w:sz w:val="18"/>
            <w:szCs w:val="18"/>
            <w:lang w:eastAsia="es-CO"/>
          </w:rPr>
          <w:t>artículo 781</w:t>
        </w:r>
      </w:hyperlink>
      <w:r w:rsidRPr="00C6121C">
        <w:rPr>
          <w:rFonts w:ascii="Segoe UI" w:eastAsia="Times New Roman" w:hAnsi="Segoe UI" w:cs="Segoe UI"/>
          <w:color w:val="000000"/>
          <w:sz w:val="18"/>
          <w:szCs w:val="18"/>
          <w:lang w:eastAsia="es-CO"/>
        </w:rPr>
        <w:t> del Estatuto Tributario </w:t>
      </w:r>
      <w:r w:rsidRPr="00C6121C">
        <w:rPr>
          <w:rFonts w:ascii="Segoe UI" w:eastAsia="Times New Roman" w:hAnsi="Segoe UI" w:cs="Segoe UI"/>
          <w:i/>
          <w:iCs/>
          <w:color w:val="000000"/>
          <w:sz w:val="18"/>
          <w:szCs w:val="18"/>
          <w:lang w:eastAsia="es-CO"/>
        </w:rPr>
        <w:t>«es claro y preciso al establecer que cuando no se presentan los libros y comprobantes cuando la administración los solicita, no pueden ser posteriormente invocados por el contribuyente como prueba a su favor, pues el hecho de admitir la prueba contable con posterioridad implica una clara contradicción de la norma</w:t>
      </w:r>
      <w:bookmarkStart w:id="29" w:name="_ftnref30"/>
      <w:r w:rsidRPr="00C6121C">
        <w:rPr>
          <w:rFonts w:ascii="Segoe UI" w:eastAsia="Times New Roman" w:hAnsi="Segoe UI" w:cs="Segoe UI"/>
          <w:i/>
          <w:iCs/>
          <w:color w:val="000000"/>
          <w:sz w:val="18"/>
          <w:szCs w:val="18"/>
          <w:lang w:eastAsia="es-CO"/>
        </w:rPr>
        <w:fldChar w:fldCharType="begin"/>
      </w:r>
      <w:r w:rsidRPr="00C6121C">
        <w:rPr>
          <w:rFonts w:ascii="Segoe UI" w:eastAsia="Times New Roman" w:hAnsi="Segoe UI" w:cs="Segoe UI"/>
          <w:i/>
          <w:iCs/>
          <w:color w:val="000000"/>
          <w:sz w:val="18"/>
          <w:szCs w:val="18"/>
          <w:lang w:eastAsia="es-CO"/>
        </w:rPr>
        <w:instrText xml:space="preserve"> HYPERLINK "https://www.ceta.org.co/html/vista_de_un_documento.asp?DocumentoID=36133" \l "_ftn30" \o "" </w:instrText>
      </w:r>
      <w:r w:rsidRPr="00C6121C">
        <w:rPr>
          <w:rFonts w:ascii="Segoe UI" w:eastAsia="Times New Roman" w:hAnsi="Segoe UI" w:cs="Segoe UI"/>
          <w:i/>
          <w:iCs/>
          <w:color w:val="000000"/>
          <w:sz w:val="18"/>
          <w:szCs w:val="18"/>
          <w:lang w:eastAsia="es-CO"/>
        </w:rPr>
        <w:fldChar w:fldCharType="separate"/>
      </w:r>
      <w:r w:rsidRPr="00C6121C">
        <w:rPr>
          <w:rFonts w:ascii="Segoe UI" w:eastAsia="Times New Roman" w:hAnsi="Segoe UI" w:cs="Segoe UI"/>
          <w:b/>
          <w:bCs/>
          <w:i/>
          <w:iCs/>
          <w:color w:val="0089E1"/>
          <w:sz w:val="22"/>
          <w:lang w:eastAsia="es-CO"/>
        </w:rPr>
        <w:t>[30]</w:t>
      </w:r>
      <w:r w:rsidRPr="00C6121C">
        <w:rPr>
          <w:rFonts w:ascii="Segoe UI" w:eastAsia="Times New Roman" w:hAnsi="Segoe UI" w:cs="Segoe UI"/>
          <w:i/>
          <w:iCs/>
          <w:color w:val="000000"/>
          <w:sz w:val="18"/>
          <w:szCs w:val="18"/>
          <w:lang w:eastAsia="es-CO"/>
        </w:rPr>
        <w:fldChar w:fldCharType="end"/>
      </w:r>
      <w:bookmarkEnd w:id="29"/>
      <w:r w:rsidRPr="00C6121C">
        <w:rPr>
          <w:rFonts w:ascii="Segoe UI" w:eastAsia="Times New Roman" w:hAnsi="Segoe UI" w:cs="Segoe UI"/>
          <w:i/>
          <w:iCs/>
          <w:color w:val="000000"/>
          <w:sz w:val="18"/>
          <w:szCs w:val="18"/>
          <w:lang w:eastAsia="es-CO"/>
        </w:rPr>
        <w:t>».</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 </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Lo anterior no es de recibo de la Sala, porque al contribuyente le asistía el derecho de </w:t>
      </w:r>
      <w:r w:rsidRPr="00C6121C">
        <w:rPr>
          <w:rFonts w:ascii="Segoe UI" w:eastAsia="Times New Roman" w:hAnsi="Segoe UI" w:cs="Segoe UI"/>
          <w:b/>
          <w:bCs/>
          <w:color w:val="000000"/>
          <w:sz w:val="18"/>
          <w:szCs w:val="18"/>
          <w:lang w:eastAsia="es-CO"/>
        </w:rPr>
        <w:t>demostrar plenamente</w:t>
      </w:r>
      <w:r w:rsidRPr="00C6121C">
        <w:rPr>
          <w:rFonts w:ascii="Segoe UI" w:eastAsia="Times New Roman" w:hAnsi="Segoe UI" w:cs="Segoe UI"/>
          <w:color w:val="000000"/>
          <w:sz w:val="18"/>
          <w:szCs w:val="18"/>
          <w:lang w:eastAsia="es-CO"/>
        </w:rPr>
        <w:t> los conceptos declarados, y a la entidad demandada </w:t>
      </w:r>
      <w:r w:rsidRPr="00C6121C">
        <w:rPr>
          <w:rFonts w:ascii="Segoe UI" w:eastAsia="Times New Roman" w:hAnsi="Segoe UI" w:cs="Segoe UI"/>
          <w:b/>
          <w:bCs/>
          <w:color w:val="000000"/>
          <w:sz w:val="18"/>
          <w:szCs w:val="18"/>
          <w:lang w:eastAsia="es-CO"/>
        </w:rPr>
        <w:t>el deber de valorar las pruebas presentadas</w:t>
      </w:r>
      <w:r w:rsidRPr="00C6121C">
        <w:rPr>
          <w:rFonts w:ascii="Segoe UI" w:eastAsia="Times New Roman" w:hAnsi="Segoe UI" w:cs="Segoe UI"/>
          <w:color w:val="000000"/>
          <w:sz w:val="18"/>
          <w:szCs w:val="18"/>
          <w:lang w:eastAsia="es-CO"/>
        </w:rPr>
        <w:t> como soporte de los conceptos declarados</w:t>
      </w:r>
      <w:bookmarkStart w:id="30" w:name="_ftnref31"/>
      <w:r w:rsidRPr="00C6121C">
        <w:rPr>
          <w:rFonts w:ascii="Segoe UI" w:eastAsia="Times New Roman" w:hAnsi="Segoe UI" w:cs="Segoe UI"/>
          <w:color w:val="000000"/>
          <w:sz w:val="18"/>
          <w:szCs w:val="18"/>
          <w:lang w:eastAsia="es-CO"/>
        </w:rPr>
        <w:fldChar w:fldCharType="begin"/>
      </w:r>
      <w:r w:rsidRPr="00C6121C">
        <w:rPr>
          <w:rFonts w:ascii="Segoe UI" w:eastAsia="Times New Roman" w:hAnsi="Segoe UI" w:cs="Segoe UI"/>
          <w:color w:val="000000"/>
          <w:sz w:val="18"/>
          <w:szCs w:val="18"/>
          <w:lang w:eastAsia="es-CO"/>
        </w:rPr>
        <w:instrText xml:space="preserve"> HYPERLINK "https://www.ceta.org.co/html/vista_de_un_documento.asp?DocumentoID=36133" \l "_ftn31" \o "" </w:instrText>
      </w:r>
      <w:r w:rsidRPr="00C6121C">
        <w:rPr>
          <w:rFonts w:ascii="Segoe UI" w:eastAsia="Times New Roman" w:hAnsi="Segoe UI" w:cs="Segoe UI"/>
          <w:color w:val="000000"/>
          <w:sz w:val="18"/>
          <w:szCs w:val="18"/>
          <w:lang w:eastAsia="es-CO"/>
        </w:rPr>
        <w:fldChar w:fldCharType="separate"/>
      </w:r>
      <w:r w:rsidRPr="00C6121C">
        <w:rPr>
          <w:rFonts w:ascii="Segoe UI" w:eastAsia="Times New Roman" w:hAnsi="Segoe UI" w:cs="Segoe UI"/>
          <w:color w:val="0089E1"/>
          <w:sz w:val="22"/>
          <w:lang w:eastAsia="es-CO"/>
        </w:rPr>
        <w:t>[31]</w:t>
      </w:r>
      <w:r w:rsidRPr="00C6121C">
        <w:rPr>
          <w:rFonts w:ascii="Segoe UI" w:eastAsia="Times New Roman" w:hAnsi="Segoe UI" w:cs="Segoe UI"/>
          <w:color w:val="000000"/>
          <w:sz w:val="18"/>
          <w:szCs w:val="18"/>
          <w:lang w:eastAsia="es-CO"/>
        </w:rPr>
        <w:fldChar w:fldCharType="end"/>
      </w:r>
      <w:bookmarkEnd w:id="30"/>
      <w:r w:rsidRPr="00C6121C">
        <w:rPr>
          <w:rFonts w:ascii="Segoe UI" w:eastAsia="Times New Roman" w:hAnsi="Segoe UI" w:cs="Segoe UI"/>
          <w:color w:val="000000"/>
          <w:sz w:val="18"/>
          <w:szCs w:val="18"/>
          <w:lang w:eastAsia="es-CO"/>
        </w:rPr>
        <w:t>.</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 </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En ese sentido, la Sala observa que en materia tributaria son admisibles los medios de prueba legalmente aceptados por la legislación fiscal y por la legislación civil</w:t>
      </w:r>
      <w:bookmarkStart w:id="31" w:name="_ftnref32"/>
      <w:r w:rsidRPr="00C6121C">
        <w:rPr>
          <w:rFonts w:ascii="Segoe UI" w:eastAsia="Times New Roman" w:hAnsi="Segoe UI" w:cs="Segoe UI"/>
          <w:color w:val="000000"/>
          <w:sz w:val="18"/>
          <w:szCs w:val="18"/>
          <w:lang w:eastAsia="es-CO"/>
        </w:rPr>
        <w:fldChar w:fldCharType="begin"/>
      </w:r>
      <w:r w:rsidRPr="00C6121C">
        <w:rPr>
          <w:rFonts w:ascii="Segoe UI" w:eastAsia="Times New Roman" w:hAnsi="Segoe UI" w:cs="Segoe UI"/>
          <w:color w:val="000000"/>
          <w:sz w:val="18"/>
          <w:szCs w:val="18"/>
          <w:lang w:eastAsia="es-CO"/>
        </w:rPr>
        <w:instrText xml:space="preserve"> HYPERLINK "https://www.ceta.org.co/html/vista_de_un_documento.asp?DocumentoID=36133" \l "_ftn32" \o "" </w:instrText>
      </w:r>
      <w:r w:rsidRPr="00C6121C">
        <w:rPr>
          <w:rFonts w:ascii="Segoe UI" w:eastAsia="Times New Roman" w:hAnsi="Segoe UI" w:cs="Segoe UI"/>
          <w:color w:val="000000"/>
          <w:sz w:val="18"/>
          <w:szCs w:val="18"/>
          <w:lang w:eastAsia="es-CO"/>
        </w:rPr>
        <w:fldChar w:fldCharType="separate"/>
      </w:r>
      <w:r w:rsidRPr="00C6121C">
        <w:rPr>
          <w:rFonts w:ascii="Segoe UI" w:eastAsia="Times New Roman" w:hAnsi="Segoe UI" w:cs="Segoe UI"/>
          <w:color w:val="0089E1"/>
          <w:sz w:val="22"/>
          <w:lang w:eastAsia="es-CO"/>
        </w:rPr>
        <w:t>[32]</w:t>
      </w:r>
      <w:r w:rsidRPr="00C6121C">
        <w:rPr>
          <w:rFonts w:ascii="Segoe UI" w:eastAsia="Times New Roman" w:hAnsi="Segoe UI" w:cs="Segoe UI"/>
          <w:color w:val="000000"/>
          <w:sz w:val="18"/>
          <w:szCs w:val="18"/>
          <w:lang w:eastAsia="es-CO"/>
        </w:rPr>
        <w:fldChar w:fldCharType="end"/>
      </w:r>
      <w:bookmarkEnd w:id="31"/>
      <w:r w:rsidRPr="00C6121C">
        <w:rPr>
          <w:rFonts w:ascii="Segoe UI" w:eastAsia="Times New Roman" w:hAnsi="Segoe UI" w:cs="Segoe UI"/>
          <w:color w:val="000000"/>
          <w:sz w:val="18"/>
          <w:szCs w:val="18"/>
          <w:lang w:eastAsia="es-CO"/>
        </w:rPr>
        <w:t>; no obstante, el </w:t>
      </w:r>
      <w:hyperlink r:id="rId36" w:tooltip="Estatuto Tributario CETA" w:history="1">
        <w:r w:rsidRPr="00C6121C">
          <w:rPr>
            <w:rFonts w:ascii="Segoe UI" w:eastAsia="Times New Roman" w:hAnsi="Segoe UI" w:cs="Segoe UI"/>
            <w:color w:val="0089E1"/>
            <w:sz w:val="18"/>
            <w:szCs w:val="18"/>
            <w:lang w:eastAsia="es-CO"/>
          </w:rPr>
          <w:t>artículo 743</w:t>
        </w:r>
      </w:hyperlink>
      <w:r w:rsidRPr="00C6121C">
        <w:rPr>
          <w:rFonts w:ascii="Segoe UI" w:eastAsia="Times New Roman" w:hAnsi="Segoe UI" w:cs="Segoe UI"/>
          <w:color w:val="000000"/>
          <w:sz w:val="18"/>
          <w:szCs w:val="18"/>
          <w:lang w:eastAsia="es-CO"/>
        </w:rPr>
        <w:t> del Estatuto Tributario señala que la idoneidad</w:t>
      </w:r>
      <w:bookmarkStart w:id="32" w:name="_ftnref33"/>
      <w:r w:rsidRPr="00C6121C">
        <w:rPr>
          <w:rFonts w:ascii="Segoe UI" w:eastAsia="Times New Roman" w:hAnsi="Segoe UI" w:cs="Segoe UI"/>
          <w:color w:val="000000"/>
          <w:sz w:val="18"/>
          <w:szCs w:val="18"/>
          <w:lang w:eastAsia="es-CO"/>
        </w:rPr>
        <w:fldChar w:fldCharType="begin"/>
      </w:r>
      <w:r w:rsidRPr="00C6121C">
        <w:rPr>
          <w:rFonts w:ascii="Segoe UI" w:eastAsia="Times New Roman" w:hAnsi="Segoe UI" w:cs="Segoe UI"/>
          <w:color w:val="000000"/>
          <w:sz w:val="18"/>
          <w:szCs w:val="18"/>
          <w:lang w:eastAsia="es-CO"/>
        </w:rPr>
        <w:instrText xml:space="preserve"> HYPERLINK "https://www.ceta.org.co/html/vista_de_un_documento.asp?DocumentoID=36133" \l "_ftn33" \o "" </w:instrText>
      </w:r>
      <w:r w:rsidRPr="00C6121C">
        <w:rPr>
          <w:rFonts w:ascii="Segoe UI" w:eastAsia="Times New Roman" w:hAnsi="Segoe UI" w:cs="Segoe UI"/>
          <w:color w:val="000000"/>
          <w:sz w:val="18"/>
          <w:szCs w:val="18"/>
          <w:lang w:eastAsia="es-CO"/>
        </w:rPr>
        <w:fldChar w:fldCharType="separate"/>
      </w:r>
      <w:r w:rsidRPr="00C6121C">
        <w:rPr>
          <w:rFonts w:ascii="Segoe UI" w:eastAsia="Times New Roman" w:hAnsi="Segoe UI" w:cs="Segoe UI"/>
          <w:color w:val="0089E1"/>
          <w:sz w:val="22"/>
          <w:lang w:eastAsia="es-CO"/>
        </w:rPr>
        <w:t>[33]</w:t>
      </w:r>
      <w:r w:rsidRPr="00C6121C">
        <w:rPr>
          <w:rFonts w:ascii="Segoe UI" w:eastAsia="Times New Roman" w:hAnsi="Segoe UI" w:cs="Segoe UI"/>
          <w:color w:val="000000"/>
          <w:sz w:val="18"/>
          <w:szCs w:val="18"/>
          <w:lang w:eastAsia="es-CO"/>
        </w:rPr>
        <w:fldChar w:fldCharType="end"/>
      </w:r>
      <w:bookmarkEnd w:id="32"/>
      <w:r w:rsidRPr="00C6121C">
        <w:rPr>
          <w:rFonts w:ascii="Segoe UI" w:eastAsia="Times New Roman" w:hAnsi="Segoe UI" w:cs="Segoe UI"/>
          <w:color w:val="000000"/>
          <w:sz w:val="18"/>
          <w:szCs w:val="18"/>
          <w:lang w:eastAsia="es-CO"/>
        </w:rPr>
        <w:t> de los mismos depende de las exigencias que la ley establezca para demostrar determinados hechos.</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 </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b/>
          <w:bCs/>
          <w:color w:val="000000"/>
          <w:sz w:val="18"/>
          <w:szCs w:val="18"/>
          <w:lang w:eastAsia="es-CO"/>
        </w:rPr>
        <w:t>Costos, deducciones e impuestos descontables: </w:t>
      </w:r>
      <w:r w:rsidRPr="00C6121C">
        <w:rPr>
          <w:rFonts w:ascii="Segoe UI" w:eastAsia="Times New Roman" w:hAnsi="Segoe UI" w:cs="Segoe UI"/>
          <w:color w:val="000000"/>
          <w:sz w:val="18"/>
          <w:szCs w:val="18"/>
          <w:lang w:eastAsia="es-CO"/>
        </w:rPr>
        <w:t>El </w:t>
      </w:r>
      <w:hyperlink r:id="rId37" w:tooltip="Estatuto Tributario CETA" w:history="1">
        <w:r w:rsidRPr="00C6121C">
          <w:rPr>
            <w:rFonts w:ascii="Segoe UI" w:eastAsia="Times New Roman" w:hAnsi="Segoe UI" w:cs="Segoe UI"/>
            <w:color w:val="0089E1"/>
            <w:sz w:val="18"/>
            <w:szCs w:val="18"/>
            <w:lang w:eastAsia="es-CO"/>
          </w:rPr>
          <w:t>artículo 771-2</w:t>
        </w:r>
      </w:hyperlink>
      <w:r w:rsidRPr="00C6121C">
        <w:rPr>
          <w:rFonts w:ascii="Segoe UI" w:eastAsia="Times New Roman" w:hAnsi="Segoe UI" w:cs="Segoe UI"/>
          <w:color w:val="000000"/>
          <w:sz w:val="18"/>
          <w:szCs w:val="18"/>
          <w:lang w:eastAsia="es-CO"/>
        </w:rPr>
        <w:t> del Estatuto Tributario establece que el documento idóneo para demostrar la procedencia de costos, deducciones e impuestos descontables, es la factura o el documento equivalente, al señalar:</w:t>
      </w:r>
    </w:p>
    <w:p w:rsidR="00C6121C" w:rsidRPr="00C6121C" w:rsidRDefault="00C6121C" w:rsidP="00C6121C">
      <w:pPr>
        <w:spacing w:after="0" w:line="240" w:lineRule="auto"/>
        <w:ind w:left="180"/>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 </w:t>
      </w:r>
    </w:p>
    <w:p w:rsidR="00C6121C" w:rsidRPr="00C6121C" w:rsidRDefault="00C6121C" w:rsidP="00C6121C">
      <w:pPr>
        <w:spacing w:after="0" w:line="240" w:lineRule="auto"/>
        <w:ind w:left="180"/>
        <w:jc w:val="both"/>
        <w:rPr>
          <w:rFonts w:ascii="Arial" w:eastAsia="Times New Roman" w:hAnsi="Arial" w:cs="Arial"/>
          <w:color w:val="000000"/>
          <w:sz w:val="18"/>
          <w:szCs w:val="18"/>
          <w:lang w:eastAsia="es-CO"/>
        </w:rPr>
      </w:pPr>
      <w:r w:rsidRPr="00C6121C">
        <w:rPr>
          <w:rFonts w:ascii="Segoe UI" w:eastAsia="Times New Roman" w:hAnsi="Segoe UI" w:cs="Segoe UI"/>
          <w:b/>
          <w:bCs/>
          <w:i/>
          <w:iCs/>
          <w:sz w:val="22"/>
          <w:lang w:eastAsia="es-CO"/>
        </w:rPr>
        <w:t>«</w:t>
      </w:r>
      <w:hyperlink r:id="rId38" w:tooltip="Estatuto Tributario CETA" w:history="1">
        <w:r w:rsidRPr="00C6121C">
          <w:rPr>
            <w:rFonts w:ascii="Segoe UI" w:eastAsia="Times New Roman" w:hAnsi="Segoe UI" w:cs="Segoe UI"/>
            <w:b/>
            <w:bCs/>
            <w:i/>
            <w:iCs/>
            <w:color w:val="0089E1"/>
            <w:sz w:val="22"/>
            <w:lang w:eastAsia="es-CO"/>
          </w:rPr>
          <w:t>Art. 771-2</w:t>
        </w:r>
      </w:hyperlink>
      <w:r w:rsidRPr="00C6121C">
        <w:rPr>
          <w:rFonts w:ascii="Segoe UI" w:eastAsia="Times New Roman" w:hAnsi="Segoe UI" w:cs="Segoe UI"/>
          <w:b/>
          <w:bCs/>
          <w:i/>
          <w:iCs/>
          <w:sz w:val="22"/>
          <w:lang w:eastAsia="es-CO"/>
        </w:rPr>
        <w:t>. Procedencia de costos, deducciones e impuestos descontables.</w:t>
      </w:r>
      <w:r w:rsidRPr="00C6121C">
        <w:rPr>
          <w:rFonts w:ascii="Segoe UI" w:eastAsia="Times New Roman" w:hAnsi="Segoe UI" w:cs="Segoe UI"/>
          <w:i/>
          <w:iCs/>
          <w:sz w:val="22"/>
          <w:lang w:eastAsia="es-CO"/>
        </w:rPr>
        <w:t> </w:t>
      </w:r>
      <w:r w:rsidRPr="00C6121C">
        <w:rPr>
          <w:rFonts w:ascii="Segoe UI" w:eastAsia="Times New Roman" w:hAnsi="Segoe UI" w:cs="Segoe UI"/>
          <w:i/>
          <w:iCs/>
          <w:sz w:val="22"/>
          <w:u w:val="single"/>
          <w:lang w:eastAsia="es-CO"/>
        </w:rPr>
        <w:t>Para la procedencia de costos y deducciones en el impuesto sobre la renta</w:t>
      </w:r>
      <w:r w:rsidRPr="00C6121C">
        <w:rPr>
          <w:rFonts w:ascii="Segoe UI" w:eastAsia="Times New Roman" w:hAnsi="Segoe UI" w:cs="Segoe UI"/>
          <w:i/>
          <w:iCs/>
          <w:sz w:val="22"/>
          <w:lang w:eastAsia="es-CO"/>
        </w:rPr>
        <w:t>, así como de los impuestos descontables en el impuesto sobre las ventas, </w:t>
      </w:r>
      <w:r w:rsidRPr="00C6121C">
        <w:rPr>
          <w:rFonts w:ascii="Segoe UI" w:eastAsia="Times New Roman" w:hAnsi="Segoe UI" w:cs="Segoe UI"/>
          <w:i/>
          <w:iCs/>
          <w:sz w:val="22"/>
          <w:u w:val="single"/>
          <w:lang w:eastAsia="es-CO"/>
        </w:rPr>
        <w:t>se requerirá de facturas con el cumplimiento de los requisitos establecidos en los literales b), c), d), e), f) y g) de los artículos </w:t>
      </w:r>
      <w:hyperlink r:id="rId39" w:tooltip="Estatuto Tributario CETA" w:history="1">
        <w:r w:rsidRPr="00C6121C">
          <w:rPr>
            <w:rFonts w:ascii="Segoe UI" w:eastAsia="Times New Roman" w:hAnsi="Segoe UI" w:cs="Segoe UI"/>
            <w:i/>
            <w:iCs/>
            <w:color w:val="0089E1"/>
            <w:sz w:val="22"/>
            <w:lang w:eastAsia="es-CO"/>
          </w:rPr>
          <w:t>617</w:t>
        </w:r>
      </w:hyperlink>
      <w:r w:rsidRPr="00C6121C">
        <w:rPr>
          <w:rFonts w:ascii="Segoe UI" w:eastAsia="Times New Roman" w:hAnsi="Segoe UI" w:cs="Segoe UI"/>
          <w:i/>
          <w:iCs/>
          <w:sz w:val="22"/>
          <w:u w:val="single"/>
          <w:lang w:eastAsia="es-CO"/>
        </w:rPr>
        <w:t> y </w:t>
      </w:r>
      <w:hyperlink r:id="rId40" w:tooltip="Estatuto Tributario CETA" w:history="1">
        <w:r w:rsidRPr="00C6121C">
          <w:rPr>
            <w:rFonts w:ascii="Segoe UI" w:eastAsia="Times New Roman" w:hAnsi="Segoe UI" w:cs="Segoe UI"/>
            <w:i/>
            <w:iCs/>
            <w:color w:val="0089E1"/>
            <w:sz w:val="22"/>
            <w:lang w:eastAsia="es-CO"/>
          </w:rPr>
          <w:t>618</w:t>
        </w:r>
      </w:hyperlink>
      <w:r w:rsidRPr="00C6121C">
        <w:rPr>
          <w:rFonts w:ascii="Segoe UI" w:eastAsia="Times New Roman" w:hAnsi="Segoe UI" w:cs="Segoe UI"/>
          <w:i/>
          <w:iCs/>
          <w:sz w:val="22"/>
          <w:u w:val="single"/>
          <w:lang w:eastAsia="es-CO"/>
        </w:rPr>
        <w:t> del Estatuto Tributario.</w:t>
      </w:r>
    </w:p>
    <w:p w:rsidR="00C6121C" w:rsidRPr="00C6121C" w:rsidRDefault="00C6121C" w:rsidP="00C6121C">
      <w:pPr>
        <w:spacing w:after="0" w:line="240" w:lineRule="auto"/>
        <w:ind w:left="180"/>
        <w:jc w:val="both"/>
        <w:rPr>
          <w:rFonts w:ascii="Arial" w:eastAsia="Times New Roman" w:hAnsi="Arial" w:cs="Arial"/>
          <w:color w:val="000000"/>
          <w:sz w:val="18"/>
          <w:szCs w:val="18"/>
          <w:lang w:eastAsia="es-CO"/>
        </w:rPr>
      </w:pPr>
      <w:r w:rsidRPr="00C6121C">
        <w:rPr>
          <w:rFonts w:ascii="Segoe UI" w:eastAsia="Times New Roman" w:hAnsi="Segoe UI" w:cs="Segoe UI"/>
          <w:i/>
          <w:iCs/>
          <w:sz w:val="22"/>
          <w:lang w:eastAsia="es-CO"/>
        </w:rPr>
        <w:t> </w:t>
      </w:r>
    </w:p>
    <w:p w:rsidR="00C6121C" w:rsidRPr="00C6121C" w:rsidRDefault="00C6121C" w:rsidP="00C6121C">
      <w:pPr>
        <w:spacing w:after="0" w:line="240" w:lineRule="auto"/>
        <w:ind w:left="180"/>
        <w:jc w:val="both"/>
        <w:rPr>
          <w:rFonts w:ascii="Arial" w:eastAsia="Times New Roman" w:hAnsi="Arial" w:cs="Arial"/>
          <w:color w:val="000000"/>
          <w:sz w:val="18"/>
          <w:szCs w:val="18"/>
          <w:lang w:eastAsia="es-CO"/>
        </w:rPr>
      </w:pPr>
      <w:r w:rsidRPr="00C6121C">
        <w:rPr>
          <w:rFonts w:ascii="Segoe UI" w:eastAsia="Times New Roman" w:hAnsi="Segoe UI" w:cs="Segoe UI"/>
          <w:i/>
          <w:iCs/>
          <w:sz w:val="22"/>
          <w:u w:val="single"/>
          <w:lang w:eastAsia="es-CO"/>
        </w:rPr>
        <w:t>Tratándose de documentos equivalentes se deberán cumplir los requisitos contenidos en los literales b), d), e) y g) del </w:t>
      </w:r>
      <w:hyperlink r:id="rId41" w:tooltip="Estatuto Tributario CETA" w:history="1">
        <w:r w:rsidRPr="00C6121C">
          <w:rPr>
            <w:rFonts w:ascii="Segoe UI" w:eastAsia="Times New Roman" w:hAnsi="Segoe UI" w:cs="Segoe UI"/>
            <w:i/>
            <w:iCs/>
            <w:color w:val="0089E1"/>
            <w:sz w:val="22"/>
            <w:lang w:eastAsia="es-CO"/>
          </w:rPr>
          <w:t>artículo 617</w:t>
        </w:r>
      </w:hyperlink>
      <w:r w:rsidRPr="00C6121C">
        <w:rPr>
          <w:rFonts w:ascii="Segoe UI" w:eastAsia="Times New Roman" w:hAnsi="Segoe UI" w:cs="Segoe UI"/>
          <w:i/>
          <w:iCs/>
          <w:sz w:val="22"/>
          <w:u w:val="single"/>
          <w:lang w:eastAsia="es-CO"/>
        </w:rPr>
        <w:t> del Estatuto Tributario</w:t>
      </w:r>
      <w:r w:rsidRPr="00C6121C">
        <w:rPr>
          <w:rFonts w:ascii="Segoe UI" w:eastAsia="Times New Roman" w:hAnsi="Segoe UI" w:cs="Segoe UI"/>
          <w:i/>
          <w:iCs/>
          <w:sz w:val="22"/>
          <w:lang w:eastAsia="es-CO"/>
        </w:rPr>
        <w:t>.</w:t>
      </w:r>
    </w:p>
    <w:p w:rsidR="00C6121C" w:rsidRPr="00C6121C" w:rsidRDefault="00C6121C" w:rsidP="00C6121C">
      <w:pPr>
        <w:spacing w:after="0" w:line="240" w:lineRule="auto"/>
        <w:ind w:left="180"/>
        <w:jc w:val="both"/>
        <w:rPr>
          <w:rFonts w:ascii="Arial" w:eastAsia="Times New Roman" w:hAnsi="Arial" w:cs="Arial"/>
          <w:color w:val="000000"/>
          <w:sz w:val="18"/>
          <w:szCs w:val="18"/>
          <w:lang w:eastAsia="es-CO"/>
        </w:rPr>
      </w:pPr>
      <w:r w:rsidRPr="00C6121C">
        <w:rPr>
          <w:rFonts w:ascii="Segoe UI" w:eastAsia="Times New Roman" w:hAnsi="Segoe UI" w:cs="Segoe UI"/>
          <w:i/>
          <w:iCs/>
          <w:sz w:val="22"/>
          <w:lang w:eastAsia="es-CO"/>
        </w:rPr>
        <w:t> </w:t>
      </w:r>
    </w:p>
    <w:p w:rsidR="00C6121C" w:rsidRPr="00C6121C" w:rsidRDefault="00C6121C" w:rsidP="00C6121C">
      <w:pPr>
        <w:spacing w:after="0" w:line="240" w:lineRule="auto"/>
        <w:ind w:left="180"/>
        <w:jc w:val="both"/>
        <w:rPr>
          <w:rFonts w:ascii="Arial" w:eastAsia="Times New Roman" w:hAnsi="Arial" w:cs="Arial"/>
          <w:color w:val="000000"/>
          <w:sz w:val="18"/>
          <w:szCs w:val="18"/>
          <w:lang w:eastAsia="es-CO"/>
        </w:rPr>
      </w:pPr>
      <w:r w:rsidRPr="00C6121C">
        <w:rPr>
          <w:rFonts w:ascii="Segoe UI" w:eastAsia="Times New Roman" w:hAnsi="Segoe UI" w:cs="Segoe UI"/>
          <w:i/>
          <w:iCs/>
          <w:sz w:val="22"/>
          <w:u w:val="single"/>
          <w:lang w:eastAsia="es-CO"/>
        </w:rPr>
        <w:t>Cuando no exista la obligación de expedir factura o documento equivalente, el documento que pruebe la respectiva transacción que da lugar a costos, deducciones o impuestos descontables, deberá cumplir los requisitos mínimos que el Gobierno Nacional establezca</w:t>
      </w:r>
      <w:r w:rsidRPr="00C6121C">
        <w:rPr>
          <w:rFonts w:ascii="Segoe UI" w:eastAsia="Times New Roman" w:hAnsi="Segoe UI" w:cs="Segoe UI"/>
          <w:i/>
          <w:iCs/>
          <w:sz w:val="22"/>
          <w:lang w:eastAsia="es-CO"/>
        </w:rPr>
        <w:t>.</w:t>
      </w:r>
    </w:p>
    <w:p w:rsidR="00C6121C" w:rsidRPr="00C6121C" w:rsidRDefault="00C6121C" w:rsidP="00C6121C">
      <w:pPr>
        <w:spacing w:after="0" w:line="240" w:lineRule="auto"/>
        <w:ind w:left="180"/>
        <w:jc w:val="both"/>
        <w:rPr>
          <w:rFonts w:ascii="Arial" w:eastAsia="Times New Roman" w:hAnsi="Arial" w:cs="Arial"/>
          <w:color w:val="000000"/>
          <w:sz w:val="18"/>
          <w:szCs w:val="18"/>
          <w:lang w:eastAsia="es-CO"/>
        </w:rPr>
      </w:pPr>
      <w:r w:rsidRPr="00C6121C">
        <w:rPr>
          <w:rFonts w:ascii="Segoe UI" w:eastAsia="Times New Roman" w:hAnsi="Segoe UI" w:cs="Segoe UI"/>
          <w:i/>
          <w:iCs/>
          <w:sz w:val="22"/>
          <w:lang w:eastAsia="es-CO"/>
        </w:rPr>
        <w:t> </w:t>
      </w:r>
    </w:p>
    <w:p w:rsidR="00C6121C" w:rsidRPr="00C6121C" w:rsidRDefault="00C6121C" w:rsidP="00C6121C">
      <w:pPr>
        <w:spacing w:after="0" w:line="240" w:lineRule="auto"/>
        <w:ind w:left="180"/>
        <w:jc w:val="both"/>
        <w:rPr>
          <w:rFonts w:ascii="Arial" w:eastAsia="Times New Roman" w:hAnsi="Arial" w:cs="Arial"/>
          <w:color w:val="000000"/>
          <w:sz w:val="18"/>
          <w:szCs w:val="18"/>
          <w:lang w:eastAsia="es-CO"/>
        </w:rPr>
      </w:pPr>
      <w:r w:rsidRPr="00C6121C">
        <w:rPr>
          <w:rFonts w:ascii="Segoe UI" w:eastAsia="Times New Roman" w:hAnsi="Segoe UI" w:cs="Segoe UI"/>
          <w:b/>
          <w:bCs/>
          <w:i/>
          <w:iCs/>
          <w:sz w:val="22"/>
          <w:lang w:eastAsia="es-CO"/>
        </w:rPr>
        <w:t>PARÁGRAFO.</w:t>
      </w:r>
      <w:r w:rsidRPr="00C6121C">
        <w:rPr>
          <w:rFonts w:ascii="Segoe UI" w:eastAsia="Times New Roman" w:hAnsi="Segoe UI" w:cs="Segoe UI"/>
          <w:i/>
          <w:iCs/>
          <w:sz w:val="22"/>
          <w:lang w:eastAsia="es-CO"/>
        </w:rPr>
        <w:t> En lo referente al cumplimiento del requisito establecido en el literal d) del </w:t>
      </w:r>
      <w:hyperlink r:id="rId42" w:tooltip="Estatuto Tributario CETA" w:history="1">
        <w:r w:rsidRPr="00C6121C">
          <w:rPr>
            <w:rFonts w:ascii="Segoe UI" w:eastAsia="Times New Roman" w:hAnsi="Segoe UI" w:cs="Segoe UI"/>
            <w:i/>
            <w:iCs/>
            <w:color w:val="0089E1"/>
            <w:sz w:val="22"/>
            <w:lang w:eastAsia="es-CO"/>
          </w:rPr>
          <w:t>artículo 617</w:t>
        </w:r>
      </w:hyperlink>
      <w:r w:rsidRPr="00C6121C">
        <w:rPr>
          <w:rFonts w:ascii="Segoe UI" w:eastAsia="Times New Roman" w:hAnsi="Segoe UI" w:cs="Segoe UI"/>
          <w:i/>
          <w:iCs/>
          <w:sz w:val="22"/>
          <w:lang w:eastAsia="es-CO"/>
        </w:rPr>
        <w:t> del Estatuto Tributario para la procedencia de costos, deducciones y de impuestos descontables, bastará que la factura o documento equivalente contenga la correspondiente numeración». </w:t>
      </w:r>
      <w:r w:rsidRPr="00C6121C">
        <w:rPr>
          <w:rFonts w:ascii="Segoe UI" w:eastAsia="Times New Roman" w:hAnsi="Segoe UI" w:cs="Segoe UI"/>
          <w:sz w:val="22"/>
          <w:lang w:eastAsia="es-CO"/>
        </w:rPr>
        <w:t>(Se subraya).</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 </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El inciso 3 de la norma transcrita prevé que, cuando no existe la obligación de expedir factura o documento equivalente, el documento que pruebe la transacción debe acreditar los requisitos establecidos por el Gobierno Nacional, los cuales, durante los hechos en discusión, fueron establecidos por el artículo 3º del Decreto 3050 de 1997</w:t>
      </w:r>
      <w:bookmarkStart w:id="33" w:name="_ftnref34"/>
      <w:r w:rsidRPr="00C6121C">
        <w:rPr>
          <w:rFonts w:ascii="Segoe UI" w:eastAsia="Times New Roman" w:hAnsi="Segoe UI" w:cs="Segoe UI"/>
          <w:color w:val="000000"/>
          <w:sz w:val="18"/>
          <w:szCs w:val="18"/>
          <w:lang w:eastAsia="es-CO"/>
        </w:rPr>
        <w:fldChar w:fldCharType="begin"/>
      </w:r>
      <w:r w:rsidRPr="00C6121C">
        <w:rPr>
          <w:rFonts w:ascii="Segoe UI" w:eastAsia="Times New Roman" w:hAnsi="Segoe UI" w:cs="Segoe UI"/>
          <w:color w:val="000000"/>
          <w:sz w:val="18"/>
          <w:szCs w:val="18"/>
          <w:lang w:eastAsia="es-CO"/>
        </w:rPr>
        <w:instrText xml:space="preserve"> HYPERLINK "https://www.ceta.org.co/html/vista_de_un_documento.asp?DocumentoID=36133" \l "_ftn34" \o "" </w:instrText>
      </w:r>
      <w:r w:rsidRPr="00C6121C">
        <w:rPr>
          <w:rFonts w:ascii="Segoe UI" w:eastAsia="Times New Roman" w:hAnsi="Segoe UI" w:cs="Segoe UI"/>
          <w:color w:val="000000"/>
          <w:sz w:val="18"/>
          <w:szCs w:val="18"/>
          <w:lang w:eastAsia="es-CO"/>
        </w:rPr>
        <w:fldChar w:fldCharType="separate"/>
      </w:r>
      <w:r w:rsidRPr="00C6121C">
        <w:rPr>
          <w:rFonts w:ascii="Segoe UI" w:eastAsia="Times New Roman" w:hAnsi="Segoe UI" w:cs="Segoe UI"/>
          <w:color w:val="0089E1"/>
          <w:sz w:val="22"/>
          <w:lang w:eastAsia="es-CO"/>
        </w:rPr>
        <w:t>[34]</w:t>
      </w:r>
      <w:r w:rsidRPr="00C6121C">
        <w:rPr>
          <w:rFonts w:ascii="Segoe UI" w:eastAsia="Times New Roman" w:hAnsi="Segoe UI" w:cs="Segoe UI"/>
          <w:color w:val="000000"/>
          <w:sz w:val="18"/>
          <w:szCs w:val="18"/>
          <w:lang w:eastAsia="es-CO"/>
        </w:rPr>
        <w:fldChar w:fldCharType="end"/>
      </w:r>
      <w:bookmarkEnd w:id="33"/>
      <w:r w:rsidRPr="00C6121C">
        <w:rPr>
          <w:rFonts w:ascii="Segoe UI" w:eastAsia="Times New Roman" w:hAnsi="Segoe UI" w:cs="Segoe UI"/>
          <w:color w:val="000000"/>
          <w:sz w:val="18"/>
          <w:szCs w:val="18"/>
          <w:lang w:eastAsia="es-CO"/>
        </w:rPr>
        <w:t>, así: </w:t>
      </w:r>
      <w:r w:rsidRPr="00C6121C">
        <w:rPr>
          <w:rFonts w:ascii="Segoe UI" w:eastAsia="Times New Roman" w:hAnsi="Segoe UI" w:cs="Segoe UI"/>
          <w:i/>
          <w:iCs/>
          <w:color w:val="000000"/>
          <w:sz w:val="18"/>
          <w:szCs w:val="18"/>
          <w:lang w:eastAsia="es-CO"/>
        </w:rPr>
        <w:t>«1. Apellidos y nombre o razón social y NIT de la persona o entidad beneficiaria del pago o abono. 2. Fecha de la transacción. 3. Concepto. 4. Valor de la operación. 5. La discriminación del impuesto generado en la operación, para el caso del impuesto sobre las ventas descontable».</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 </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b/>
          <w:bCs/>
          <w:color w:val="000000"/>
          <w:sz w:val="18"/>
          <w:szCs w:val="18"/>
          <w:lang w:eastAsia="es-CO"/>
        </w:rPr>
        <w:t>Pasivos: </w:t>
      </w:r>
      <w:r w:rsidRPr="00C6121C">
        <w:rPr>
          <w:rFonts w:ascii="Segoe UI" w:eastAsia="Times New Roman" w:hAnsi="Segoe UI" w:cs="Segoe UI"/>
          <w:color w:val="000000"/>
          <w:sz w:val="18"/>
          <w:szCs w:val="18"/>
          <w:lang w:eastAsia="es-CO"/>
        </w:rPr>
        <w:t>En el caso de los contribuyentes obligados a llevar contabilidad, el </w:t>
      </w:r>
      <w:hyperlink r:id="rId43" w:tooltip="Estatuto Tributario CETA" w:history="1">
        <w:r w:rsidRPr="00C6121C">
          <w:rPr>
            <w:rFonts w:ascii="Segoe UI" w:eastAsia="Times New Roman" w:hAnsi="Segoe UI" w:cs="Segoe UI"/>
            <w:color w:val="0089E1"/>
            <w:sz w:val="18"/>
            <w:szCs w:val="18"/>
            <w:lang w:eastAsia="es-CO"/>
          </w:rPr>
          <w:t>artículo 770</w:t>
        </w:r>
      </w:hyperlink>
      <w:r w:rsidRPr="00C6121C">
        <w:rPr>
          <w:rFonts w:ascii="Segoe UI" w:eastAsia="Times New Roman" w:hAnsi="Segoe UI" w:cs="Segoe UI"/>
          <w:color w:val="000000"/>
          <w:sz w:val="18"/>
          <w:szCs w:val="18"/>
          <w:lang w:eastAsia="es-CO"/>
        </w:rPr>
        <w:t> del Estatuto Tributario estableció que </w:t>
      </w:r>
      <w:r w:rsidRPr="00C6121C">
        <w:rPr>
          <w:rFonts w:ascii="Segoe UI" w:eastAsia="Times New Roman" w:hAnsi="Segoe UI" w:cs="Segoe UI"/>
          <w:i/>
          <w:iCs/>
          <w:color w:val="000000"/>
          <w:sz w:val="18"/>
          <w:szCs w:val="18"/>
          <w:lang w:eastAsia="es-CO"/>
        </w:rPr>
        <w:t>«los pasivos deberán estar respaldados por documentos idóneos y con el lleno de todas las formalidades exigidas para la contabilidad», </w:t>
      </w:r>
      <w:r w:rsidRPr="00C6121C">
        <w:rPr>
          <w:rFonts w:ascii="Segoe UI" w:eastAsia="Times New Roman" w:hAnsi="Segoe UI" w:cs="Segoe UI"/>
          <w:color w:val="000000"/>
          <w:sz w:val="18"/>
          <w:szCs w:val="18"/>
          <w:lang w:eastAsia="es-CO"/>
        </w:rPr>
        <w:t>lo cual fue abordado por la Sala al señalar que, </w:t>
      </w:r>
      <w:r w:rsidRPr="00C6121C">
        <w:rPr>
          <w:rFonts w:ascii="Segoe UI" w:eastAsia="Times New Roman" w:hAnsi="Segoe UI" w:cs="Segoe UI"/>
          <w:i/>
          <w:iCs/>
          <w:color w:val="000000"/>
          <w:sz w:val="18"/>
          <w:szCs w:val="18"/>
          <w:lang w:eastAsia="es-CO"/>
        </w:rPr>
        <w:t>«Para la acreditación de los pasivos, el Legislador estableció una prueba específica como es la documental, de tal suerte que si esta no existe o es insuficiente, no puede ser apreciada y, por lo tanto, la deuda se tendrá como no demostrada</w:t>
      </w:r>
      <w:bookmarkStart w:id="34" w:name="_ftnref35"/>
      <w:r w:rsidRPr="00C6121C">
        <w:rPr>
          <w:rFonts w:ascii="Segoe UI" w:eastAsia="Times New Roman" w:hAnsi="Segoe UI" w:cs="Segoe UI"/>
          <w:i/>
          <w:iCs/>
          <w:color w:val="000000"/>
          <w:sz w:val="18"/>
          <w:szCs w:val="18"/>
          <w:lang w:eastAsia="es-CO"/>
        </w:rPr>
        <w:fldChar w:fldCharType="begin"/>
      </w:r>
      <w:r w:rsidRPr="00C6121C">
        <w:rPr>
          <w:rFonts w:ascii="Segoe UI" w:eastAsia="Times New Roman" w:hAnsi="Segoe UI" w:cs="Segoe UI"/>
          <w:i/>
          <w:iCs/>
          <w:color w:val="000000"/>
          <w:sz w:val="18"/>
          <w:szCs w:val="18"/>
          <w:lang w:eastAsia="es-CO"/>
        </w:rPr>
        <w:instrText xml:space="preserve"> HYPERLINK "https://www.ceta.org.co/html/vista_de_un_documento.asp?DocumentoID=36133" \l "_ftn35" \o "" </w:instrText>
      </w:r>
      <w:r w:rsidRPr="00C6121C">
        <w:rPr>
          <w:rFonts w:ascii="Segoe UI" w:eastAsia="Times New Roman" w:hAnsi="Segoe UI" w:cs="Segoe UI"/>
          <w:i/>
          <w:iCs/>
          <w:color w:val="000000"/>
          <w:sz w:val="18"/>
          <w:szCs w:val="18"/>
          <w:lang w:eastAsia="es-CO"/>
        </w:rPr>
        <w:fldChar w:fldCharType="separate"/>
      </w:r>
      <w:r w:rsidRPr="00C6121C">
        <w:rPr>
          <w:rFonts w:ascii="Segoe UI" w:eastAsia="Times New Roman" w:hAnsi="Segoe UI" w:cs="Segoe UI"/>
          <w:b/>
          <w:bCs/>
          <w:i/>
          <w:iCs/>
          <w:color w:val="0089E1"/>
          <w:sz w:val="22"/>
          <w:lang w:eastAsia="es-CO"/>
        </w:rPr>
        <w:t>[35]</w:t>
      </w:r>
      <w:r w:rsidRPr="00C6121C">
        <w:rPr>
          <w:rFonts w:ascii="Segoe UI" w:eastAsia="Times New Roman" w:hAnsi="Segoe UI" w:cs="Segoe UI"/>
          <w:i/>
          <w:iCs/>
          <w:color w:val="000000"/>
          <w:sz w:val="18"/>
          <w:szCs w:val="18"/>
          <w:lang w:eastAsia="es-CO"/>
        </w:rPr>
        <w:fldChar w:fldCharType="end"/>
      </w:r>
      <w:bookmarkEnd w:id="34"/>
      <w:r w:rsidRPr="00C6121C">
        <w:rPr>
          <w:rFonts w:ascii="Segoe UI" w:eastAsia="Times New Roman" w:hAnsi="Segoe UI" w:cs="Segoe UI"/>
          <w:i/>
          <w:iCs/>
          <w:color w:val="000000"/>
          <w:sz w:val="18"/>
          <w:szCs w:val="18"/>
          <w:lang w:eastAsia="es-CO"/>
        </w:rPr>
        <w:t>».</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 </w:t>
      </w:r>
    </w:p>
    <w:p w:rsidR="00C6121C" w:rsidRPr="00C6121C" w:rsidRDefault="00C6121C" w:rsidP="00C6121C">
      <w:pPr>
        <w:spacing w:after="0" w:line="240" w:lineRule="auto"/>
        <w:jc w:val="both"/>
        <w:textAlignment w:val="baseline"/>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En ese sentido, el </w:t>
      </w:r>
      <w:hyperlink r:id="rId44" w:tooltip="Estatuto Tributario CETA" w:history="1">
        <w:r w:rsidRPr="00C6121C">
          <w:rPr>
            <w:rFonts w:ascii="Segoe UI" w:eastAsia="Times New Roman" w:hAnsi="Segoe UI" w:cs="Segoe UI"/>
            <w:color w:val="0089E1"/>
            <w:sz w:val="18"/>
            <w:szCs w:val="18"/>
            <w:lang w:eastAsia="es-CO"/>
          </w:rPr>
          <w:t>artículo 771</w:t>
        </w:r>
      </w:hyperlink>
      <w:r w:rsidRPr="00C6121C">
        <w:rPr>
          <w:rFonts w:ascii="Segoe UI" w:eastAsia="Times New Roman" w:hAnsi="Segoe UI" w:cs="Segoe UI"/>
          <w:color w:val="000000"/>
          <w:sz w:val="18"/>
          <w:szCs w:val="18"/>
          <w:lang w:eastAsia="es-CO"/>
        </w:rPr>
        <w:t> del Estatuto Tributario dispone que si bien el incumplimiento de lo dispuesto en el </w:t>
      </w:r>
      <w:hyperlink r:id="rId45" w:tooltip="Estatuto Tributario CETA" w:history="1">
        <w:r w:rsidRPr="00C6121C">
          <w:rPr>
            <w:rFonts w:ascii="Segoe UI" w:eastAsia="Times New Roman" w:hAnsi="Segoe UI" w:cs="Segoe UI"/>
            <w:color w:val="0089E1"/>
            <w:sz w:val="18"/>
            <w:szCs w:val="18"/>
            <w:lang w:eastAsia="es-CO"/>
          </w:rPr>
          <w:t>artículo 770</w:t>
        </w:r>
      </w:hyperlink>
      <w:r w:rsidRPr="00C6121C">
        <w:rPr>
          <w:rFonts w:ascii="Segoe UI" w:eastAsia="Times New Roman" w:hAnsi="Segoe UI" w:cs="Segoe UI"/>
          <w:color w:val="000000"/>
          <w:sz w:val="18"/>
          <w:szCs w:val="18"/>
          <w:lang w:eastAsia="es-CO"/>
        </w:rPr>
        <w:t> </w:t>
      </w:r>
      <w:proofErr w:type="spellStart"/>
      <w:r w:rsidRPr="00C6121C">
        <w:rPr>
          <w:rFonts w:ascii="Segoe UI" w:eastAsia="Times New Roman" w:hAnsi="Segoe UI" w:cs="Segoe UI"/>
          <w:i/>
          <w:iCs/>
          <w:color w:val="000000"/>
          <w:sz w:val="18"/>
          <w:szCs w:val="18"/>
          <w:lang w:eastAsia="es-CO"/>
        </w:rPr>
        <w:t>ejusdem</w:t>
      </w:r>
      <w:proofErr w:type="spellEnd"/>
      <w:r w:rsidRPr="00C6121C">
        <w:rPr>
          <w:rFonts w:ascii="Segoe UI" w:eastAsia="Times New Roman" w:hAnsi="Segoe UI" w:cs="Segoe UI"/>
          <w:i/>
          <w:iCs/>
          <w:color w:val="000000"/>
          <w:sz w:val="18"/>
          <w:szCs w:val="18"/>
          <w:lang w:eastAsia="es-CO"/>
        </w:rPr>
        <w:t> </w:t>
      </w:r>
      <w:r w:rsidRPr="00C6121C">
        <w:rPr>
          <w:rFonts w:ascii="Segoe UI" w:eastAsia="Times New Roman" w:hAnsi="Segoe UI" w:cs="Segoe UI"/>
          <w:color w:val="000000"/>
          <w:sz w:val="18"/>
          <w:szCs w:val="18"/>
          <w:lang w:eastAsia="es-CO"/>
        </w:rPr>
        <w:t>acarrea el desconocimiento de pasivos, mediante prueba supletoria se puede establecer que </w:t>
      </w:r>
      <w:r w:rsidRPr="00C6121C">
        <w:rPr>
          <w:rFonts w:ascii="Segoe UI" w:eastAsia="Times New Roman" w:hAnsi="Segoe UI" w:cs="Segoe UI"/>
          <w:i/>
          <w:iCs/>
          <w:color w:val="000000"/>
          <w:sz w:val="18"/>
          <w:szCs w:val="18"/>
          <w:lang w:eastAsia="es-CO"/>
        </w:rPr>
        <w:t>«las cantidades respectivas y sus rendimientos, fueron oportunamente declarados por el beneficiario</w:t>
      </w:r>
      <w:bookmarkStart w:id="35" w:name="_ftnref36"/>
      <w:r w:rsidRPr="00C6121C">
        <w:rPr>
          <w:rFonts w:ascii="Arial" w:eastAsia="Times New Roman" w:hAnsi="Arial" w:cs="Arial"/>
          <w:color w:val="000000"/>
          <w:sz w:val="18"/>
          <w:szCs w:val="18"/>
          <w:lang w:eastAsia="es-CO"/>
        </w:rPr>
        <w:fldChar w:fldCharType="begin"/>
      </w:r>
      <w:r w:rsidRPr="00C6121C">
        <w:rPr>
          <w:rFonts w:ascii="Arial" w:eastAsia="Times New Roman" w:hAnsi="Arial" w:cs="Arial"/>
          <w:color w:val="000000"/>
          <w:sz w:val="18"/>
          <w:szCs w:val="18"/>
          <w:lang w:eastAsia="es-CO"/>
        </w:rPr>
        <w:instrText xml:space="preserve"> HYPERLINK "https://www.ceta.org.co/html/vista_de_un_documento.asp?DocumentoID=36133" \l "_ftn36" \o "" </w:instrText>
      </w:r>
      <w:r w:rsidRPr="00C6121C">
        <w:rPr>
          <w:rFonts w:ascii="Arial" w:eastAsia="Times New Roman" w:hAnsi="Arial" w:cs="Arial"/>
          <w:color w:val="000000"/>
          <w:sz w:val="18"/>
          <w:szCs w:val="18"/>
          <w:lang w:eastAsia="es-CO"/>
        </w:rPr>
        <w:fldChar w:fldCharType="separate"/>
      </w:r>
      <w:r w:rsidRPr="00C6121C">
        <w:rPr>
          <w:rFonts w:ascii="Segoe UI" w:eastAsia="Times New Roman" w:hAnsi="Segoe UI" w:cs="Segoe UI"/>
          <w:b/>
          <w:bCs/>
          <w:i/>
          <w:iCs/>
          <w:color w:val="0089E1"/>
          <w:sz w:val="22"/>
          <w:lang w:eastAsia="es-CO"/>
        </w:rPr>
        <w:t>[36]</w:t>
      </w:r>
      <w:r w:rsidRPr="00C6121C">
        <w:rPr>
          <w:rFonts w:ascii="Arial" w:eastAsia="Times New Roman" w:hAnsi="Arial" w:cs="Arial"/>
          <w:color w:val="000000"/>
          <w:sz w:val="18"/>
          <w:szCs w:val="18"/>
          <w:lang w:eastAsia="es-CO"/>
        </w:rPr>
        <w:fldChar w:fldCharType="end"/>
      </w:r>
      <w:bookmarkEnd w:id="35"/>
      <w:r w:rsidRPr="00C6121C">
        <w:rPr>
          <w:rFonts w:ascii="Segoe UI" w:eastAsia="Times New Roman" w:hAnsi="Segoe UI" w:cs="Segoe UI"/>
          <w:i/>
          <w:iCs/>
          <w:color w:val="000000"/>
          <w:sz w:val="18"/>
          <w:szCs w:val="18"/>
          <w:lang w:eastAsia="es-CO"/>
        </w:rPr>
        <w:t>».</w:t>
      </w:r>
    </w:p>
    <w:p w:rsidR="00C6121C" w:rsidRPr="00C6121C" w:rsidRDefault="00C6121C" w:rsidP="00C6121C">
      <w:pPr>
        <w:spacing w:after="0" w:line="240" w:lineRule="auto"/>
        <w:jc w:val="both"/>
        <w:textAlignment w:val="baseline"/>
        <w:rPr>
          <w:rFonts w:ascii="Arial" w:eastAsia="Times New Roman" w:hAnsi="Arial" w:cs="Arial"/>
          <w:color w:val="000000"/>
          <w:sz w:val="18"/>
          <w:szCs w:val="18"/>
          <w:lang w:eastAsia="es-CO"/>
        </w:rPr>
      </w:pPr>
      <w:r w:rsidRPr="00C6121C">
        <w:rPr>
          <w:rFonts w:ascii="Segoe UI" w:eastAsia="Times New Roman" w:hAnsi="Segoe UI" w:cs="Segoe UI"/>
          <w:i/>
          <w:iCs/>
          <w:color w:val="000000"/>
          <w:sz w:val="18"/>
          <w:szCs w:val="18"/>
          <w:lang w:eastAsia="es-CO"/>
        </w:rPr>
        <w:lastRenderedPageBreak/>
        <w:t> </w:t>
      </w:r>
    </w:p>
    <w:p w:rsidR="00C6121C" w:rsidRPr="00C6121C" w:rsidRDefault="00C6121C" w:rsidP="00C6121C">
      <w:pPr>
        <w:spacing w:after="0" w:line="240" w:lineRule="auto"/>
        <w:jc w:val="both"/>
        <w:textAlignment w:val="baseline"/>
        <w:rPr>
          <w:rFonts w:ascii="Arial" w:eastAsia="Times New Roman" w:hAnsi="Arial" w:cs="Arial"/>
          <w:color w:val="000000"/>
          <w:sz w:val="18"/>
          <w:szCs w:val="18"/>
          <w:lang w:eastAsia="es-CO"/>
        </w:rPr>
      </w:pPr>
      <w:r w:rsidRPr="00C6121C">
        <w:rPr>
          <w:rFonts w:ascii="Segoe UI" w:eastAsia="Times New Roman" w:hAnsi="Segoe UI" w:cs="Segoe UI"/>
          <w:b/>
          <w:bCs/>
          <w:color w:val="000000"/>
          <w:sz w:val="18"/>
          <w:szCs w:val="18"/>
          <w:lang w:eastAsia="es-CO"/>
        </w:rPr>
        <w:t>Retenciones: </w:t>
      </w:r>
      <w:r w:rsidRPr="00C6121C">
        <w:rPr>
          <w:rFonts w:ascii="Segoe UI" w:eastAsia="Times New Roman" w:hAnsi="Segoe UI" w:cs="Segoe UI"/>
          <w:color w:val="000000"/>
          <w:sz w:val="18"/>
          <w:szCs w:val="18"/>
          <w:lang w:eastAsia="es-CO"/>
        </w:rPr>
        <w:t>El </w:t>
      </w:r>
      <w:hyperlink r:id="rId46" w:tooltip="Estatuto Tributario CETA" w:history="1">
        <w:r w:rsidRPr="00C6121C">
          <w:rPr>
            <w:rFonts w:ascii="Segoe UI" w:eastAsia="Times New Roman" w:hAnsi="Segoe UI" w:cs="Segoe UI"/>
            <w:color w:val="0089E1"/>
            <w:sz w:val="18"/>
            <w:szCs w:val="18"/>
            <w:lang w:eastAsia="es-CO"/>
          </w:rPr>
          <w:t>artículo 367</w:t>
        </w:r>
      </w:hyperlink>
      <w:r w:rsidRPr="00C6121C">
        <w:rPr>
          <w:rFonts w:ascii="Segoe UI" w:eastAsia="Times New Roman" w:hAnsi="Segoe UI" w:cs="Segoe UI"/>
          <w:color w:val="000000"/>
          <w:sz w:val="18"/>
          <w:szCs w:val="18"/>
          <w:lang w:eastAsia="es-CO"/>
        </w:rPr>
        <w:t> del Estatuto Tributario señala que </w:t>
      </w:r>
      <w:r w:rsidRPr="00C6121C">
        <w:rPr>
          <w:rFonts w:ascii="Segoe UI" w:eastAsia="Times New Roman" w:hAnsi="Segoe UI" w:cs="Segoe UI"/>
          <w:i/>
          <w:iCs/>
          <w:color w:val="000000"/>
          <w:sz w:val="18"/>
          <w:szCs w:val="18"/>
          <w:lang w:eastAsia="es-CO"/>
        </w:rPr>
        <w:t>«la retención en la fuente tiene por objeto conseguir en forma gradual que el impuesto se recauda en lo posible dentro del mismo ejercicio gravable en que se cause».</w:t>
      </w:r>
    </w:p>
    <w:p w:rsidR="00C6121C" w:rsidRPr="00C6121C" w:rsidRDefault="00C6121C" w:rsidP="00C6121C">
      <w:pPr>
        <w:spacing w:after="0" w:line="240" w:lineRule="auto"/>
        <w:jc w:val="both"/>
        <w:textAlignment w:val="baseline"/>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 </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Por su parte, el </w:t>
      </w:r>
      <w:hyperlink r:id="rId47" w:tooltip="Estatuto Tributario CETA" w:history="1">
        <w:r w:rsidRPr="00C6121C">
          <w:rPr>
            <w:rFonts w:ascii="Segoe UI" w:eastAsia="Times New Roman" w:hAnsi="Segoe UI" w:cs="Segoe UI"/>
            <w:color w:val="0089E1"/>
            <w:sz w:val="18"/>
            <w:szCs w:val="18"/>
            <w:lang w:eastAsia="es-CO"/>
          </w:rPr>
          <w:t>artículo 373</w:t>
        </w:r>
      </w:hyperlink>
      <w:r w:rsidRPr="00C6121C">
        <w:rPr>
          <w:rFonts w:ascii="Segoe UI" w:eastAsia="Times New Roman" w:hAnsi="Segoe UI" w:cs="Segoe UI"/>
          <w:color w:val="000000"/>
          <w:sz w:val="18"/>
          <w:szCs w:val="18"/>
          <w:lang w:eastAsia="es-CO"/>
        </w:rPr>
        <w:t> </w:t>
      </w:r>
      <w:proofErr w:type="spellStart"/>
      <w:r w:rsidRPr="00C6121C">
        <w:rPr>
          <w:rFonts w:ascii="Segoe UI" w:eastAsia="Times New Roman" w:hAnsi="Segoe UI" w:cs="Segoe UI"/>
          <w:i/>
          <w:iCs/>
          <w:color w:val="000000"/>
          <w:sz w:val="18"/>
          <w:szCs w:val="18"/>
          <w:lang w:eastAsia="es-CO"/>
        </w:rPr>
        <w:t>ejusdem</w:t>
      </w:r>
      <w:proofErr w:type="spellEnd"/>
      <w:r w:rsidRPr="00C6121C">
        <w:rPr>
          <w:rFonts w:ascii="Segoe UI" w:eastAsia="Times New Roman" w:hAnsi="Segoe UI" w:cs="Segoe UI"/>
          <w:i/>
          <w:iCs/>
          <w:color w:val="000000"/>
          <w:sz w:val="18"/>
          <w:szCs w:val="18"/>
          <w:lang w:eastAsia="es-CO"/>
        </w:rPr>
        <w:t> </w:t>
      </w:r>
      <w:r w:rsidRPr="00C6121C">
        <w:rPr>
          <w:rFonts w:ascii="Segoe UI" w:eastAsia="Times New Roman" w:hAnsi="Segoe UI" w:cs="Segoe UI"/>
          <w:color w:val="000000"/>
          <w:sz w:val="18"/>
          <w:szCs w:val="18"/>
          <w:lang w:eastAsia="es-CO"/>
        </w:rPr>
        <w:t>dispone que en las liquidaciones privadas </w:t>
      </w:r>
      <w:r w:rsidRPr="00C6121C">
        <w:rPr>
          <w:rFonts w:ascii="Segoe UI" w:eastAsia="Times New Roman" w:hAnsi="Segoe UI" w:cs="Segoe UI"/>
          <w:i/>
          <w:iCs/>
          <w:color w:val="000000"/>
          <w:sz w:val="18"/>
          <w:szCs w:val="18"/>
          <w:lang w:eastAsia="es-CO"/>
        </w:rPr>
        <w:t>«los contribuyentes deducirán del total del impuesto sobre la renta y complementarios el valor del impuesto que les haya sido retenido», </w:t>
      </w:r>
      <w:r w:rsidRPr="00C6121C">
        <w:rPr>
          <w:rFonts w:ascii="Segoe UI" w:eastAsia="Times New Roman" w:hAnsi="Segoe UI" w:cs="Segoe UI"/>
          <w:color w:val="000000"/>
          <w:sz w:val="18"/>
          <w:szCs w:val="18"/>
          <w:lang w:eastAsia="es-CO"/>
        </w:rPr>
        <w:t>y que </w:t>
      </w:r>
      <w:r w:rsidRPr="00C6121C">
        <w:rPr>
          <w:rFonts w:ascii="Segoe UI" w:eastAsia="Times New Roman" w:hAnsi="Segoe UI" w:cs="Segoe UI"/>
          <w:i/>
          <w:iCs/>
          <w:color w:val="000000"/>
          <w:sz w:val="18"/>
          <w:szCs w:val="18"/>
          <w:lang w:eastAsia="es-CO"/>
        </w:rPr>
        <w:t>«La diferencia que resulte será pagada en la proporción y dentro de los términos ordinarios señalados para el pago de la liquidación privada».</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i/>
          <w:iCs/>
          <w:color w:val="000000"/>
          <w:sz w:val="18"/>
          <w:szCs w:val="18"/>
          <w:lang w:eastAsia="es-CO"/>
        </w:rPr>
        <w:t> </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El </w:t>
      </w:r>
      <w:hyperlink r:id="rId48" w:tooltip="Estatuto Tributario CETA" w:history="1">
        <w:r w:rsidRPr="00C6121C">
          <w:rPr>
            <w:rFonts w:ascii="Segoe UI" w:eastAsia="Times New Roman" w:hAnsi="Segoe UI" w:cs="Segoe UI"/>
            <w:color w:val="0089E1"/>
            <w:sz w:val="18"/>
            <w:szCs w:val="18"/>
            <w:lang w:eastAsia="es-CO"/>
          </w:rPr>
          <w:t>artículo 374</w:t>
        </w:r>
      </w:hyperlink>
      <w:r w:rsidRPr="00C6121C">
        <w:rPr>
          <w:rFonts w:ascii="Segoe UI" w:eastAsia="Times New Roman" w:hAnsi="Segoe UI" w:cs="Segoe UI"/>
          <w:color w:val="000000"/>
          <w:sz w:val="18"/>
          <w:szCs w:val="18"/>
          <w:lang w:eastAsia="es-CO"/>
        </w:rPr>
        <w:t> del mismo estatuto prevé que el impuesto retenido será acreditado a cada contribuyente en la liquidación del tributo </w:t>
      </w:r>
      <w:r w:rsidRPr="00C6121C">
        <w:rPr>
          <w:rFonts w:ascii="Segoe UI" w:eastAsia="Times New Roman" w:hAnsi="Segoe UI" w:cs="Segoe UI"/>
          <w:i/>
          <w:iCs/>
          <w:color w:val="000000"/>
          <w:sz w:val="18"/>
          <w:szCs w:val="18"/>
          <w:lang w:eastAsia="es-CO"/>
        </w:rPr>
        <w:t>«con base en el certificado que le haya expedido el retenedor».</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 </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Al respecto, frente a conceptos de retención diferentes a los originados relaciones laborales, el parágrafo del </w:t>
      </w:r>
      <w:hyperlink r:id="rId49" w:tooltip="Estatuto Tributario CETA" w:history="1">
        <w:r w:rsidRPr="00C6121C">
          <w:rPr>
            <w:rFonts w:ascii="Segoe UI" w:eastAsia="Times New Roman" w:hAnsi="Segoe UI" w:cs="Segoe UI"/>
            <w:color w:val="0089E1"/>
            <w:sz w:val="18"/>
            <w:szCs w:val="18"/>
            <w:lang w:eastAsia="es-CO"/>
          </w:rPr>
          <w:t>artículo 381</w:t>
        </w:r>
      </w:hyperlink>
      <w:r w:rsidRPr="00C6121C">
        <w:rPr>
          <w:rFonts w:ascii="Segoe UI" w:eastAsia="Times New Roman" w:hAnsi="Segoe UI" w:cs="Segoe UI"/>
          <w:color w:val="000000"/>
          <w:sz w:val="18"/>
          <w:szCs w:val="18"/>
          <w:lang w:eastAsia="es-CO"/>
        </w:rPr>
        <w:t> </w:t>
      </w:r>
      <w:r w:rsidRPr="00C6121C">
        <w:rPr>
          <w:rFonts w:ascii="Segoe UI" w:eastAsia="Times New Roman" w:hAnsi="Segoe UI" w:cs="Segoe UI"/>
          <w:i/>
          <w:iCs/>
          <w:color w:val="000000"/>
          <w:sz w:val="18"/>
          <w:szCs w:val="18"/>
          <w:lang w:eastAsia="es-CO"/>
        </w:rPr>
        <w:t>ibídem</w:t>
      </w:r>
      <w:r w:rsidRPr="00C6121C">
        <w:rPr>
          <w:rFonts w:ascii="Segoe UI" w:eastAsia="Times New Roman" w:hAnsi="Segoe UI" w:cs="Segoe UI"/>
          <w:color w:val="000000"/>
          <w:sz w:val="18"/>
          <w:szCs w:val="18"/>
          <w:lang w:eastAsia="es-CO"/>
        </w:rPr>
        <w:t> establece que el agente de retención debe expedir un certificado anual, aunque el beneficiario del pago puede solicitar un certificado por cada operación sometida a retención, y que ante la falta de expedición de dicho certificado, se puede sustituir </w:t>
      </w:r>
      <w:r w:rsidRPr="00C6121C">
        <w:rPr>
          <w:rFonts w:ascii="Segoe UI" w:eastAsia="Times New Roman" w:hAnsi="Segoe UI" w:cs="Segoe UI"/>
          <w:i/>
          <w:iCs/>
          <w:color w:val="000000"/>
          <w:sz w:val="18"/>
          <w:szCs w:val="18"/>
          <w:lang w:eastAsia="es-CO"/>
        </w:rPr>
        <w:t>«por el original, copia o fotocopia auténtica de la factura o documento donde conste el pago, siempre y cuando aparezcan identificados los conceptos antes señalados</w:t>
      </w:r>
      <w:bookmarkStart w:id="36" w:name="_ftnref37"/>
      <w:r w:rsidRPr="00C6121C">
        <w:rPr>
          <w:rFonts w:ascii="Segoe UI" w:eastAsia="Times New Roman" w:hAnsi="Segoe UI" w:cs="Segoe UI"/>
          <w:i/>
          <w:iCs/>
          <w:color w:val="000000"/>
          <w:sz w:val="18"/>
          <w:szCs w:val="18"/>
          <w:lang w:eastAsia="es-CO"/>
        </w:rPr>
        <w:fldChar w:fldCharType="begin"/>
      </w:r>
      <w:r w:rsidRPr="00C6121C">
        <w:rPr>
          <w:rFonts w:ascii="Segoe UI" w:eastAsia="Times New Roman" w:hAnsi="Segoe UI" w:cs="Segoe UI"/>
          <w:i/>
          <w:iCs/>
          <w:color w:val="000000"/>
          <w:sz w:val="18"/>
          <w:szCs w:val="18"/>
          <w:lang w:eastAsia="es-CO"/>
        </w:rPr>
        <w:instrText xml:space="preserve"> HYPERLINK "https://www.ceta.org.co/html/vista_de_un_documento.asp?DocumentoID=36133" \l "_ftn37" \o "" </w:instrText>
      </w:r>
      <w:r w:rsidRPr="00C6121C">
        <w:rPr>
          <w:rFonts w:ascii="Segoe UI" w:eastAsia="Times New Roman" w:hAnsi="Segoe UI" w:cs="Segoe UI"/>
          <w:i/>
          <w:iCs/>
          <w:color w:val="000000"/>
          <w:sz w:val="18"/>
          <w:szCs w:val="18"/>
          <w:lang w:eastAsia="es-CO"/>
        </w:rPr>
        <w:fldChar w:fldCharType="separate"/>
      </w:r>
      <w:r w:rsidRPr="00C6121C">
        <w:rPr>
          <w:rFonts w:ascii="Segoe UI" w:eastAsia="Times New Roman" w:hAnsi="Segoe UI" w:cs="Segoe UI"/>
          <w:b/>
          <w:bCs/>
          <w:i/>
          <w:iCs/>
          <w:color w:val="0089E1"/>
          <w:sz w:val="22"/>
          <w:lang w:eastAsia="es-CO"/>
        </w:rPr>
        <w:t>[37]</w:t>
      </w:r>
      <w:r w:rsidRPr="00C6121C">
        <w:rPr>
          <w:rFonts w:ascii="Segoe UI" w:eastAsia="Times New Roman" w:hAnsi="Segoe UI" w:cs="Segoe UI"/>
          <w:i/>
          <w:iCs/>
          <w:color w:val="000000"/>
          <w:sz w:val="18"/>
          <w:szCs w:val="18"/>
          <w:lang w:eastAsia="es-CO"/>
        </w:rPr>
        <w:fldChar w:fldCharType="end"/>
      </w:r>
      <w:bookmarkEnd w:id="36"/>
      <w:r w:rsidRPr="00C6121C">
        <w:rPr>
          <w:rFonts w:ascii="Segoe UI" w:eastAsia="Times New Roman" w:hAnsi="Segoe UI" w:cs="Segoe UI"/>
          <w:i/>
          <w:iCs/>
          <w:color w:val="000000"/>
          <w:sz w:val="18"/>
          <w:szCs w:val="18"/>
          <w:lang w:eastAsia="es-CO"/>
        </w:rPr>
        <w:t>»</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 </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En consecuencia, </w:t>
      </w:r>
      <w:r w:rsidRPr="00C6121C">
        <w:rPr>
          <w:rFonts w:ascii="Segoe UI" w:eastAsia="Times New Roman" w:hAnsi="Segoe UI" w:cs="Segoe UI"/>
          <w:i/>
          <w:iCs/>
          <w:color w:val="000000"/>
          <w:sz w:val="18"/>
          <w:szCs w:val="18"/>
          <w:lang w:eastAsia="es-CO"/>
        </w:rPr>
        <w:t>«si bien el certificado de retención en la fuente es la prueba especial para el reconocimiento de las retenciones, no es la prueba única para tal propósito, toda vez que el legislador ha previsto su sustitución mediante otros documentos, pero respecto de los cuales se deben cumplir unos requisitos mínimos</w:t>
      </w:r>
      <w:bookmarkStart w:id="37" w:name="_ftnref38"/>
      <w:r w:rsidRPr="00C6121C">
        <w:rPr>
          <w:rFonts w:ascii="Segoe UI" w:eastAsia="Times New Roman" w:hAnsi="Segoe UI" w:cs="Segoe UI"/>
          <w:i/>
          <w:iCs/>
          <w:color w:val="000000"/>
          <w:sz w:val="18"/>
          <w:szCs w:val="18"/>
          <w:lang w:eastAsia="es-CO"/>
        </w:rPr>
        <w:fldChar w:fldCharType="begin"/>
      </w:r>
      <w:r w:rsidRPr="00C6121C">
        <w:rPr>
          <w:rFonts w:ascii="Segoe UI" w:eastAsia="Times New Roman" w:hAnsi="Segoe UI" w:cs="Segoe UI"/>
          <w:i/>
          <w:iCs/>
          <w:color w:val="000000"/>
          <w:sz w:val="18"/>
          <w:szCs w:val="18"/>
          <w:lang w:eastAsia="es-CO"/>
        </w:rPr>
        <w:instrText xml:space="preserve"> HYPERLINK "https://www.ceta.org.co/html/vista_de_un_documento.asp?DocumentoID=36133" \l "_ftn38" \o "" </w:instrText>
      </w:r>
      <w:r w:rsidRPr="00C6121C">
        <w:rPr>
          <w:rFonts w:ascii="Segoe UI" w:eastAsia="Times New Roman" w:hAnsi="Segoe UI" w:cs="Segoe UI"/>
          <w:i/>
          <w:iCs/>
          <w:color w:val="000000"/>
          <w:sz w:val="18"/>
          <w:szCs w:val="18"/>
          <w:lang w:eastAsia="es-CO"/>
        </w:rPr>
        <w:fldChar w:fldCharType="separate"/>
      </w:r>
      <w:r w:rsidRPr="00C6121C">
        <w:rPr>
          <w:rFonts w:ascii="Segoe UI" w:eastAsia="Times New Roman" w:hAnsi="Segoe UI" w:cs="Segoe UI"/>
          <w:b/>
          <w:bCs/>
          <w:i/>
          <w:iCs/>
          <w:color w:val="0089E1"/>
          <w:sz w:val="22"/>
          <w:lang w:eastAsia="es-CO"/>
        </w:rPr>
        <w:t>[38]</w:t>
      </w:r>
      <w:r w:rsidRPr="00C6121C">
        <w:rPr>
          <w:rFonts w:ascii="Segoe UI" w:eastAsia="Times New Roman" w:hAnsi="Segoe UI" w:cs="Segoe UI"/>
          <w:i/>
          <w:iCs/>
          <w:color w:val="000000"/>
          <w:sz w:val="18"/>
          <w:szCs w:val="18"/>
          <w:lang w:eastAsia="es-CO"/>
        </w:rPr>
        <w:fldChar w:fldCharType="end"/>
      </w:r>
      <w:bookmarkEnd w:id="37"/>
      <w:r w:rsidRPr="00C6121C">
        <w:rPr>
          <w:rFonts w:ascii="Segoe UI" w:eastAsia="Times New Roman" w:hAnsi="Segoe UI" w:cs="Segoe UI"/>
          <w:i/>
          <w:iCs/>
          <w:color w:val="000000"/>
          <w:sz w:val="18"/>
          <w:szCs w:val="18"/>
          <w:lang w:eastAsia="es-CO"/>
        </w:rPr>
        <w:t>».</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 </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Ahora bien, en relación con los conceptos cuestionados en los actos administrativos demandados, la contribuyente presentó la siguiente información con el recurso de reconsideración</w:t>
      </w:r>
      <w:bookmarkStart w:id="38" w:name="_ftnref39"/>
      <w:r w:rsidRPr="00C6121C">
        <w:rPr>
          <w:rFonts w:ascii="Segoe UI" w:eastAsia="Times New Roman" w:hAnsi="Segoe UI" w:cs="Segoe UI"/>
          <w:color w:val="000000"/>
          <w:sz w:val="18"/>
          <w:szCs w:val="18"/>
          <w:lang w:eastAsia="es-CO"/>
        </w:rPr>
        <w:fldChar w:fldCharType="begin"/>
      </w:r>
      <w:r w:rsidRPr="00C6121C">
        <w:rPr>
          <w:rFonts w:ascii="Segoe UI" w:eastAsia="Times New Roman" w:hAnsi="Segoe UI" w:cs="Segoe UI"/>
          <w:color w:val="000000"/>
          <w:sz w:val="18"/>
          <w:szCs w:val="18"/>
          <w:lang w:eastAsia="es-CO"/>
        </w:rPr>
        <w:instrText xml:space="preserve"> HYPERLINK "https://www.ceta.org.co/html/vista_de_un_documento.asp?DocumentoID=36133" \l "_ftn39" \o "" </w:instrText>
      </w:r>
      <w:r w:rsidRPr="00C6121C">
        <w:rPr>
          <w:rFonts w:ascii="Segoe UI" w:eastAsia="Times New Roman" w:hAnsi="Segoe UI" w:cs="Segoe UI"/>
          <w:color w:val="000000"/>
          <w:sz w:val="18"/>
          <w:szCs w:val="18"/>
          <w:lang w:eastAsia="es-CO"/>
        </w:rPr>
        <w:fldChar w:fldCharType="separate"/>
      </w:r>
      <w:r w:rsidRPr="00C6121C">
        <w:rPr>
          <w:rFonts w:ascii="Segoe UI" w:eastAsia="Times New Roman" w:hAnsi="Segoe UI" w:cs="Segoe UI"/>
          <w:color w:val="0089E1"/>
          <w:sz w:val="22"/>
          <w:lang w:eastAsia="es-CO"/>
        </w:rPr>
        <w:t>[39]</w:t>
      </w:r>
      <w:r w:rsidRPr="00C6121C">
        <w:rPr>
          <w:rFonts w:ascii="Segoe UI" w:eastAsia="Times New Roman" w:hAnsi="Segoe UI" w:cs="Segoe UI"/>
          <w:color w:val="000000"/>
          <w:sz w:val="18"/>
          <w:szCs w:val="18"/>
          <w:lang w:eastAsia="es-CO"/>
        </w:rPr>
        <w:fldChar w:fldCharType="end"/>
      </w:r>
      <w:bookmarkEnd w:id="38"/>
      <w:r w:rsidRPr="00C6121C">
        <w:rPr>
          <w:rFonts w:ascii="Segoe UI" w:eastAsia="Times New Roman" w:hAnsi="Segoe UI" w:cs="Segoe UI"/>
          <w:color w:val="000000"/>
          <w:sz w:val="18"/>
          <w:szCs w:val="18"/>
          <w:lang w:eastAsia="es-CO"/>
        </w:rPr>
        <w:t>:</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 </w:t>
      </w:r>
    </w:p>
    <w:p w:rsidR="00C6121C" w:rsidRPr="00C6121C" w:rsidRDefault="00C6121C" w:rsidP="00C6121C">
      <w:pPr>
        <w:spacing w:after="0" w:line="240" w:lineRule="auto"/>
        <w:ind w:left="450" w:hanging="270"/>
        <w:jc w:val="both"/>
        <w:rPr>
          <w:rFonts w:ascii="Arial" w:eastAsia="Times New Roman" w:hAnsi="Arial" w:cs="Arial"/>
          <w:color w:val="000000"/>
          <w:sz w:val="18"/>
          <w:szCs w:val="18"/>
          <w:lang w:eastAsia="es-CO"/>
        </w:rPr>
      </w:pPr>
      <w:r w:rsidRPr="00C6121C">
        <w:rPr>
          <w:rFonts w:ascii="Symbol" w:eastAsia="Times New Roman" w:hAnsi="Symbol" w:cs="Arial"/>
          <w:color w:val="000000"/>
          <w:sz w:val="18"/>
          <w:szCs w:val="18"/>
          <w:lang w:eastAsia="es-CO"/>
        </w:rPr>
        <w:t></w:t>
      </w:r>
      <w:r w:rsidRPr="00C6121C">
        <w:rPr>
          <w:rFonts w:eastAsia="Times New Roman" w:cs="Times New Roman"/>
          <w:color w:val="000000"/>
          <w:sz w:val="14"/>
          <w:szCs w:val="14"/>
          <w:lang w:eastAsia="es-CO"/>
        </w:rPr>
        <w:t>      </w:t>
      </w:r>
      <w:r w:rsidRPr="00C6121C">
        <w:rPr>
          <w:rFonts w:ascii="Segoe UI" w:eastAsia="Times New Roman" w:hAnsi="Segoe UI" w:cs="Segoe UI"/>
          <w:color w:val="000000"/>
          <w:sz w:val="18"/>
          <w:szCs w:val="18"/>
          <w:lang w:eastAsia="es-CO"/>
        </w:rPr>
        <w:t>Comprobantes compras de enero de 2001, junto con las siguientes facturas del mismo período, que fueron expedidas a nombre del contribuyente y de la sociedad DIPARCO LTDA</w:t>
      </w:r>
      <w:bookmarkStart w:id="39" w:name="_ftnref40"/>
      <w:r w:rsidRPr="00C6121C">
        <w:rPr>
          <w:rFonts w:ascii="Segoe UI" w:eastAsia="Times New Roman" w:hAnsi="Segoe UI" w:cs="Segoe UI"/>
          <w:color w:val="000000"/>
          <w:sz w:val="18"/>
          <w:szCs w:val="18"/>
          <w:lang w:eastAsia="es-CO"/>
        </w:rPr>
        <w:fldChar w:fldCharType="begin"/>
      </w:r>
      <w:r w:rsidRPr="00C6121C">
        <w:rPr>
          <w:rFonts w:ascii="Segoe UI" w:eastAsia="Times New Roman" w:hAnsi="Segoe UI" w:cs="Segoe UI"/>
          <w:color w:val="000000"/>
          <w:sz w:val="18"/>
          <w:szCs w:val="18"/>
          <w:lang w:eastAsia="es-CO"/>
        </w:rPr>
        <w:instrText xml:space="preserve"> HYPERLINK "https://www.ceta.org.co/html/vista_de_un_documento.asp?DocumentoID=36133" \l "_ftn40" \o "" </w:instrText>
      </w:r>
      <w:r w:rsidRPr="00C6121C">
        <w:rPr>
          <w:rFonts w:ascii="Segoe UI" w:eastAsia="Times New Roman" w:hAnsi="Segoe UI" w:cs="Segoe UI"/>
          <w:color w:val="000000"/>
          <w:sz w:val="18"/>
          <w:szCs w:val="18"/>
          <w:lang w:eastAsia="es-CO"/>
        </w:rPr>
        <w:fldChar w:fldCharType="separate"/>
      </w:r>
      <w:r w:rsidRPr="00C6121C">
        <w:rPr>
          <w:rFonts w:ascii="Segoe UI" w:eastAsia="Times New Roman" w:hAnsi="Segoe UI" w:cs="Segoe UI"/>
          <w:color w:val="0089E1"/>
          <w:sz w:val="22"/>
          <w:lang w:eastAsia="es-CO"/>
        </w:rPr>
        <w:t>[40]</w:t>
      </w:r>
      <w:r w:rsidRPr="00C6121C">
        <w:rPr>
          <w:rFonts w:ascii="Segoe UI" w:eastAsia="Times New Roman" w:hAnsi="Segoe UI" w:cs="Segoe UI"/>
          <w:color w:val="000000"/>
          <w:sz w:val="18"/>
          <w:szCs w:val="18"/>
          <w:lang w:eastAsia="es-CO"/>
        </w:rPr>
        <w:fldChar w:fldCharType="end"/>
      </w:r>
      <w:bookmarkEnd w:id="39"/>
      <w:r w:rsidRPr="00C6121C">
        <w:rPr>
          <w:rFonts w:ascii="Segoe UI" w:eastAsia="Times New Roman" w:hAnsi="Segoe UI" w:cs="Segoe UI"/>
          <w:color w:val="000000"/>
          <w:sz w:val="18"/>
          <w:szCs w:val="18"/>
          <w:lang w:eastAsia="es-CO"/>
        </w:rPr>
        <w:t>: 1289, 0828, 0671088, 3423, 31574, 3707, 0943, 0900, 2273, 11713, 31358, 1157, 30629, 18381, 18348, 18441, 18466, 15520, 18157, 18810, 30919, 30795, 31195, 2367, 2423, 100074799, 31-030881, 31-030864, 31-030775, 31-030582, 31-030466, 111649 y 31-030582.</w:t>
      </w:r>
    </w:p>
    <w:p w:rsidR="00C6121C" w:rsidRPr="00C6121C" w:rsidRDefault="00C6121C" w:rsidP="00C6121C">
      <w:pPr>
        <w:spacing w:after="0" w:line="240" w:lineRule="auto"/>
        <w:ind w:left="450" w:hanging="270"/>
        <w:jc w:val="both"/>
        <w:rPr>
          <w:rFonts w:ascii="Arial" w:eastAsia="Times New Roman" w:hAnsi="Arial" w:cs="Arial"/>
          <w:color w:val="000000"/>
          <w:sz w:val="18"/>
          <w:szCs w:val="18"/>
          <w:lang w:eastAsia="es-CO"/>
        </w:rPr>
      </w:pPr>
      <w:r w:rsidRPr="00C6121C">
        <w:rPr>
          <w:rFonts w:ascii="Symbol" w:eastAsia="Times New Roman" w:hAnsi="Symbol" w:cs="Arial"/>
          <w:color w:val="000000"/>
          <w:sz w:val="18"/>
          <w:szCs w:val="18"/>
          <w:lang w:eastAsia="es-CO"/>
        </w:rPr>
        <w:t></w:t>
      </w:r>
      <w:r w:rsidRPr="00C6121C">
        <w:rPr>
          <w:rFonts w:eastAsia="Times New Roman" w:cs="Times New Roman"/>
          <w:color w:val="000000"/>
          <w:sz w:val="14"/>
          <w:szCs w:val="14"/>
          <w:lang w:eastAsia="es-CO"/>
        </w:rPr>
        <w:t>      </w:t>
      </w:r>
      <w:r w:rsidRPr="00C6121C">
        <w:rPr>
          <w:rFonts w:ascii="Segoe UI" w:eastAsia="Times New Roman" w:hAnsi="Segoe UI" w:cs="Segoe UI"/>
          <w:color w:val="000000"/>
          <w:sz w:val="18"/>
          <w:szCs w:val="18"/>
          <w:lang w:eastAsia="es-CO"/>
        </w:rPr>
        <w:t>Comprobantes de compras febrero de 2001, junto con las siguientes facturas del mismo período, que fueron expedidas a nombre del contribuyente y de la sociedad DIPARCO LTDA</w:t>
      </w:r>
      <w:bookmarkStart w:id="40" w:name="_ftnref41"/>
      <w:r w:rsidRPr="00C6121C">
        <w:rPr>
          <w:rFonts w:ascii="Segoe UI" w:eastAsia="Times New Roman" w:hAnsi="Segoe UI" w:cs="Segoe UI"/>
          <w:color w:val="000000"/>
          <w:sz w:val="18"/>
          <w:szCs w:val="18"/>
          <w:lang w:eastAsia="es-CO"/>
        </w:rPr>
        <w:fldChar w:fldCharType="begin"/>
      </w:r>
      <w:r w:rsidRPr="00C6121C">
        <w:rPr>
          <w:rFonts w:ascii="Segoe UI" w:eastAsia="Times New Roman" w:hAnsi="Segoe UI" w:cs="Segoe UI"/>
          <w:color w:val="000000"/>
          <w:sz w:val="18"/>
          <w:szCs w:val="18"/>
          <w:lang w:eastAsia="es-CO"/>
        </w:rPr>
        <w:instrText xml:space="preserve"> HYPERLINK "https://www.ceta.org.co/html/vista_de_un_documento.asp?DocumentoID=36133" \l "_ftn41" \o "" </w:instrText>
      </w:r>
      <w:r w:rsidRPr="00C6121C">
        <w:rPr>
          <w:rFonts w:ascii="Segoe UI" w:eastAsia="Times New Roman" w:hAnsi="Segoe UI" w:cs="Segoe UI"/>
          <w:color w:val="000000"/>
          <w:sz w:val="18"/>
          <w:szCs w:val="18"/>
          <w:lang w:eastAsia="es-CO"/>
        </w:rPr>
        <w:fldChar w:fldCharType="separate"/>
      </w:r>
      <w:r w:rsidRPr="00C6121C">
        <w:rPr>
          <w:rFonts w:ascii="Segoe UI" w:eastAsia="Times New Roman" w:hAnsi="Segoe UI" w:cs="Segoe UI"/>
          <w:color w:val="0089E1"/>
          <w:sz w:val="22"/>
          <w:lang w:eastAsia="es-CO"/>
        </w:rPr>
        <w:t>[41]</w:t>
      </w:r>
      <w:r w:rsidRPr="00C6121C">
        <w:rPr>
          <w:rFonts w:ascii="Segoe UI" w:eastAsia="Times New Roman" w:hAnsi="Segoe UI" w:cs="Segoe UI"/>
          <w:color w:val="000000"/>
          <w:sz w:val="18"/>
          <w:szCs w:val="18"/>
          <w:lang w:eastAsia="es-CO"/>
        </w:rPr>
        <w:fldChar w:fldCharType="end"/>
      </w:r>
      <w:bookmarkEnd w:id="40"/>
      <w:r w:rsidRPr="00C6121C">
        <w:rPr>
          <w:rFonts w:ascii="Segoe UI" w:eastAsia="Times New Roman" w:hAnsi="Segoe UI" w:cs="Segoe UI"/>
          <w:color w:val="000000"/>
          <w:sz w:val="18"/>
          <w:szCs w:val="18"/>
          <w:lang w:eastAsia="es-CO"/>
        </w:rPr>
        <w:t>: 0101, 0102, 087854, 31-031273, 31-031272, 31-031403, 31-031404, 31-031466, 31-031467, 31-031754, 31-031653, 1994, 19010, 19024, 19063, 19029, 19080, 19403, 19652, 33402, 1497, 1502, 1515, 1530, 1524, 0143, 0191, 0228, 4147, 2024, 2002, 4830, 2457, 2305, 0190, 1695, 32052, 5-3888563, 2903, 2778, 4319, 4294, 19646, 2438, 13892, 126605, 126603, 23122, 13889, 13619, 4110, 4189, 9421776, 9421774, 9421775, 9421773, 9421772, 31-031870, 314-031789, 31-731753, 40518, 111464 y 0143.</w:t>
      </w:r>
    </w:p>
    <w:p w:rsidR="00C6121C" w:rsidRPr="00C6121C" w:rsidRDefault="00C6121C" w:rsidP="00C6121C">
      <w:pPr>
        <w:spacing w:after="0" w:line="240" w:lineRule="auto"/>
        <w:ind w:left="450" w:hanging="270"/>
        <w:jc w:val="both"/>
        <w:rPr>
          <w:rFonts w:ascii="Arial" w:eastAsia="Times New Roman" w:hAnsi="Arial" w:cs="Arial"/>
          <w:color w:val="000000"/>
          <w:sz w:val="18"/>
          <w:szCs w:val="18"/>
          <w:lang w:eastAsia="es-CO"/>
        </w:rPr>
      </w:pPr>
      <w:r w:rsidRPr="00C6121C">
        <w:rPr>
          <w:rFonts w:ascii="Symbol" w:eastAsia="Times New Roman" w:hAnsi="Symbol" w:cs="Arial"/>
          <w:color w:val="000000"/>
          <w:sz w:val="18"/>
          <w:szCs w:val="18"/>
          <w:lang w:eastAsia="es-CO"/>
        </w:rPr>
        <w:t></w:t>
      </w:r>
      <w:r w:rsidRPr="00C6121C">
        <w:rPr>
          <w:rFonts w:eastAsia="Times New Roman" w:cs="Times New Roman"/>
          <w:color w:val="000000"/>
          <w:sz w:val="14"/>
          <w:szCs w:val="14"/>
          <w:lang w:eastAsia="es-CO"/>
        </w:rPr>
        <w:t>      </w:t>
      </w:r>
      <w:r w:rsidRPr="00C6121C">
        <w:rPr>
          <w:rFonts w:ascii="Segoe UI" w:eastAsia="Times New Roman" w:hAnsi="Segoe UI" w:cs="Segoe UI"/>
          <w:color w:val="000000"/>
          <w:sz w:val="18"/>
          <w:szCs w:val="18"/>
          <w:lang w:eastAsia="es-CO"/>
        </w:rPr>
        <w:t>Comprobantes de compras marzo de 2001, junto con las siguientes facturas del mismo período, que fueron expedidas a nombre del contribuyente y de DIPARCO LTDA.</w:t>
      </w:r>
      <w:bookmarkStart w:id="41" w:name="_ftnref42"/>
      <w:r w:rsidRPr="00C6121C">
        <w:rPr>
          <w:rFonts w:ascii="Segoe UI" w:eastAsia="Times New Roman" w:hAnsi="Segoe UI" w:cs="Segoe UI"/>
          <w:color w:val="000000"/>
          <w:sz w:val="18"/>
          <w:szCs w:val="18"/>
          <w:lang w:eastAsia="es-CO"/>
        </w:rPr>
        <w:fldChar w:fldCharType="begin"/>
      </w:r>
      <w:r w:rsidRPr="00C6121C">
        <w:rPr>
          <w:rFonts w:ascii="Segoe UI" w:eastAsia="Times New Roman" w:hAnsi="Segoe UI" w:cs="Segoe UI"/>
          <w:color w:val="000000"/>
          <w:sz w:val="18"/>
          <w:szCs w:val="18"/>
          <w:lang w:eastAsia="es-CO"/>
        </w:rPr>
        <w:instrText xml:space="preserve"> HYPERLINK "https://www.ceta.org.co/html/vista_de_un_documento.asp?DocumentoID=36133" \l "_ftn42" \o "" </w:instrText>
      </w:r>
      <w:r w:rsidRPr="00C6121C">
        <w:rPr>
          <w:rFonts w:ascii="Segoe UI" w:eastAsia="Times New Roman" w:hAnsi="Segoe UI" w:cs="Segoe UI"/>
          <w:color w:val="000000"/>
          <w:sz w:val="18"/>
          <w:szCs w:val="18"/>
          <w:lang w:eastAsia="es-CO"/>
        </w:rPr>
        <w:fldChar w:fldCharType="separate"/>
      </w:r>
      <w:r w:rsidRPr="00C6121C">
        <w:rPr>
          <w:rFonts w:ascii="Segoe UI" w:eastAsia="Times New Roman" w:hAnsi="Segoe UI" w:cs="Segoe UI"/>
          <w:color w:val="0089E1"/>
          <w:sz w:val="22"/>
          <w:lang w:eastAsia="es-CO"/>
        </w:rPr>
        <w:t>[42]</w:t>
      </w:r>
      <w:r w:rsidRPr="00C6121C">
        <w:rPr>
          <w:rFonts w:ascii="Segoe UI" w:eastAsia="Times New Roman" w:hAnsi="Segoe UI" w:cs="Segoe UI"/>
          <w:color w:val="000000"/>
          <w:sz w:val="18"/>
          <w:szCs w:val="18"/>
          <w:lang w:eastAsia="es-CO"/>
        </w:rPr>
        <w:fldChar w:fldCharType="end"/>
      </w:r>
      <w:bookmarkEnd w:id="41"/>
      <w:r w:rsidRPr="00C6121C">
        <w:rPr>
          <w:rFonts w:ascii="Segoe UI" w:eastAsia="Times New Roman" w:hAnsi="Segoe UI" w:cs="Segoe UI"/>
          <w:color w:val="000000"/>
          <w:sz w:val="18"/>
          <w:szCs w:val="18"/>
          <w:lang w:eastAsia="es-CO"/>
        </w:rPr>
        <w:t>: 0108, 102053, 3160, 1531, 1394, 1542, 1551, 1566, 1559, 1604, 1657, 1670, 1707, 1695, 1749, 1741, 1685, 0339, 1728, 1761, 1588, 1607, 1621, 1632, 2183, 19970, 20286, 20401, 19866, 013922, 010128, 123318, 2373, 31-032367, 31-032637, 31-032638 Y 40721.</w:t>
      </w:r>
    </w:p>
    <w:p w:rsidR="00C6121C" w:rsidRPr="00C6121C" w:rsidRDefault="00C6121C" w:rsidP="00C6121C">
      <w:pPr>
        <w:spacing w:after="0" w:line="240" w:lineRule="auto"/>
        <w:ind w:left="450" w:hanging="270"/>
        <w:jc w:val="both"/>
        <w:rPr>
          <w:rFonts w:ascii="Arial" w:eastAsia="Times New Roman" w:hAnsi="Arial" w:cs="Arial"/>
          <w:color w:val="000000"/>
          <w:sz w:val="18"/>
          <w:szCs w:val="18"/>
          <w:lang w:eastAsia="es-CO"/>
        </w:rPr>
      </w:pPr>
      <w:r w:rsidRPr="00C6121C">
        <w:rPr>
          <w:rFonts w:ascii="Symbol" w:eastAsia="Times New Roman" w:hAnsi="Symbol" w:cs="Arial"/>
          <w:color w:val="000000"/>
          <w:sz w:val="18"/>
          <w:szCs w:val="18"/>
          <w:lang w:eastAsia="es-CO"/>
        </w:rPr>
        <w:t></w:t>
      </w:r>
      <w:r w:rsidRPr="00C6121C">
        <w:rPr>
          <w:rFonts w:eastAsia="Times New Roman" w:cs="Times New Roman"/>
          <w:color w:val="000000"/>
          <w:sz w:val="14"/>
          <w:szCs w:val="14"/>
          <w:lang w:eastAsia="es-CO"/>
        </w:rPr>
        <w:t>      </w:t>
      </w:r>
      <w:r w:rsidRPr="00C6121C">
        <w:rPr>
          <w:rFonts w:ascii="Segoe UI" w:eastAsia="Times New Roman" w:hAnsi="Segoe UI" w:cs="Segoe UI"/>
          <w:color w:val="000000"/>
          <w:sz w:val="18"/>
          <w:szCs w:val="18"/>
          <w:lang w:eastAsia="es-CO"/>
        </w:rPr>
        <w:t>Declaraciones de retención en la fuente de los períodos 1 a 4 del año 2001</w:t>
      </w:r>
      <w:bookmarkStart w:id="42" w:name="_ftnref43"/>
      <w:r w:rsidRPr="00C6121C">
        <w:rPr>
          <w:rFonts w:ascii="Segoe UI" w:eastAsia="Times New Roman" w:hAnsi="Segoe UI" w:cs="Segoe UI"/>
          <w:color w:val="000000"/>
          <w:sz w:val="18"/>
          <w:szCs w:val="18"/>
          <w:lang w:eastAsia="es-CO"/>
        </w:rPr>
        <w:fldChar w:fldCharType="begin"/>
      </w:r>
      <w:r w:rsidRPr="00C6121C">
        <w:rPr>
          <w:rFonts w:ascii="Segoe UI" w:eastAsia="Times New Roman" w:hAnsi="Segoe UI" w:cs="Segoe UI"/>
          <w:color w:val="000000"/>
          <w:sz w:val="18"/>
          <w:szCs w:val="18"/>
          <w:lang w:eastAsia="es-CO"/>
        </w:rPr>
        <w:instrText xml:space="preserve"> HYPERLINK "https://www.ceta.org.co/html/vista_de_un_documento.asp?DocumentoID=36133" \l "_ftn43" \o "" </w:instrText>
      </w:r>
      <w:r w:rsidRPr="00C6121C">
        <w:rPr>
          <w:rFonts w:ascii="Segoe UI" w:eastAsia="Times New Roman" w:hAnsi="Segoe UI" w:cs="Segoe UI"/>
          <w:color w:val="000000"/>
          <w:sz w:val="18"/>
          <w:szCs w:val="18"/>
          <w:lang w:eastAsia="es-CO"/>
        </w:rPr>
        <w:fldChar w:fldCharType="separate"/>
      </w:r>
      <w:r w:rsidRPr="00C6121C">
        <w:rPr>
          <w:rFonts w:ascii="Segoe UI" w:eastAsia="Times New Roman" w:hAnsi="Segoe UI" w:cs="Segoe UI"/>
          <w:color w:val="0089E1"/>
          <w:sz w:val="22"/>
          <w:lang w:eastAsia="es-CO"/>
        </w:rPr>
        <w:t>[43]</w:t>
      </w:r>
      <w:r w:rsidRPr="00C6121C">
        <w:rPr>
          <w:rFonts w:ascii="Segoe UI" w:eastAsia="Times New Roman" w:hAnsi="Segoe UI" w:cs="Segoe UI"/>
          <w:color w:val="000000"/>
          <w:sz w:val="18"/>
          <w:szCs w:val="18"/>
          <w:lang w:eastAsia="es-CO"/>
        </w:rPr>
        <w:fldChar w:fldCharType="end"/>
      </w:r>
      <w:bookmarkEnd w:id="42"/>
      <w:r w:rsidRPr="00C6121C">
        <w:rPr>
          <w:rFonts w:ascii="Segoe UI" w:eastAsia="Times New Roman" w:hAnsi="Segoe UI" w:cs="Segoe UI"/>
          <w:color w:val="000000"/>
          <w:sz w:val="18"/>
          <w:szCs w:val="18"/>
          <w:lang w:eastAsia="es-CO"/>
        </w:rPr>
        <w:t>.</w:t>
      </w:r>
    </w:p>
    <w:p w:rsidR="00C6121C" w:rsidRPr="00C6121C" w:rsidRDefault="00C6121C" w:rsidP="00C6121C">
      <w:pPr>
        <w:spacing w:after="0" w:line="240" w:lineRule="auto"/>
        <w:ind w:left="450" w:hanging="270"/>
        <w:jc w:val="both"/>
        <w:rPr>
          <w:rFonts w:ascii="Arial" w:eastAsia="Times New Roman" w:hAnsi="Arial" w:cs="Arial"/>
          <w:color w:val="000000"/>
          <w:sz w:val="18"/>
          <w:szCs w:val="18"/>
          <w:lang w:eastAsia="es-CO"/>
        </w:rPr>
      </w:pPr>
      <w:r w:rsidRPr="00C6121C">
        <w:rPr>
          <w:rFonts w:ascii="Symbol" w:eastAsia="Times New Roman" w:hAnsi="Symbol" w:cs="Arial"/>
          <w:color w:val="000000"/>
          <w:sz w:val="18"/>
          <w:szCs w:val="18"/>
          <w:lang w:eastAsia="es-CO"/>
        </w:rPr>
        <w:t></w:t>
      </w:r>
      <w:r w:rsidRPr="00C6121C">
        <w:rPr>
          <w:rFonts w:eastAsia="Times New Roman" w:cs="Times New Roman"/>
          <w:color w:val="000000"/>
          <w:sz w:val="14"/>
          <w:szCs w:val="14"/>
          <w:lang w:eastAsia="es-CO"/>
        </w:rPr>
        <w:t>      </w:t>
      </w:r>
      <w:r w:rsidRPr="00C6121C">
        <w:rPr>
          <w:rFonts w:ascii="Segoe UI" w:eastAsia="Times New Roman" w:hAnsi="Segoe UI" w:cs="Segoe UI"/>
          <w:color w:val="000000"/>
          <w:sz w:val="18"/>
          <w:szCs w:val="18"/>
          <w:lang w:eastAsia="es-CO"/>
        </w:rPr>
        <w:t>Comprobantes de ventas de los meses de enero a abril de 2001</w:t>
      </w:r>
      <w:bookmarkStart w:id="43" w:name="_ftnref44"/>
      <w:r w:rsidRPr="00C6121C">
        <w:rPr>
          <w:rFonts w:ascii="Segoe UI" w:eastAsia="Times New Roman" w:hAnsi="Segoe UI" w:cs="Segoe UI"/>
          <w:color w:val="000000"/>
          <w:sz w:val="18"/>
          <w:szCs w:val="18"/>
          <w:lang w:eastAsia="es-CO"/>
        </w:rPr>
        <w:fldChar w:fldCharType="begin"/>
      </w:r>
      <w:r w:rsidRPr="00C6121C">
        <w:rPr>
          <w:rFonts w:ascii="Segoe UI" w:eastAsia="Times New Roman" w:hAnsi="Segoe UI" w:cs="Segoe UI"/>
          <w:color w:val="000000"/>
          <w:sz w:val="18"/>
          <w:szCs w:val="18"/>
          <w:lang w:eastAsia="es-CO"/>
        </w:rPr>
        <w:instrText xml:space="preserve"> HYPERLINK "https://www.ceta.org.co/html/vista_de_un_documento.asp?DocumentoID=36133" \l "_ftn44" \o "" </w:instrText>
      </w:r>
      <w:r w:rsidRPr="00C6121C">
        <w:rPr>
          <w:rFonts w:ascii="Segoe UI" w:eastAsia="Times New Roman" w:hAnsi="Segoe UI" w:cs="Segoe UI"/>
          <w:color w:val="000000"/>
          <w:sz w:val="18"/>
          <w:szCs w:val="18"/>
          <w:lang w:eastAsia="es-CO"/>
        </w:rPr>
        <w:fldChar w:fldCharType="separate"/>
      </w:r>
      <w:r w:rsidRPr="00C6121C">
        <w:rPr>
          <w:rFonts w:ascii="Segoe UI" w:eastAsia="Times New Roman" w:hAnsi="Segoe UI" w:cs="Segoe UI"/>
          <w:color w:val="0089E1"/>
          <w:sz w:val="22"/>
          <w:lang w:eastAsia="es-CO"/>
        </w:rPr>
        <w:t>[44]</w:t>
      </w:r>
      <w:r w:rsidRPr="00C6121C">
        <w:rPr>
          <w:rFonts w:ascii="Segoe UI" w:eastAsia="Times New Roman" w:hAnsi="Segoe UI" w:cs="Segoe UI"/>
          <w:color w:val="000000"/>
          <w:sz w:val="18"/>
          <w:szCs w:val="18"/>
          <w:lang w:eastAsia="es-CO"/>
        </w:rPr>
        <w:fldChar w:fldCharType="end"/>
      </w:r>
      <w:bookmarkEnd w:id="43"/>
      <w:r w:rsidRPr="00C6121C">
        <w:rPr>
          <w:rFonts w:ascii="Segoe UI" w:eastAsia="Times New Roman" w:hAnsi="Segoe UI" w:cs="Segoe UI"/>
          <w:color w:val="000000"/>
          <w:sz w:val="18"/>
          <w:szCs w:val="18"/>
          <w:lang w:eastAsia="es-CO"/>
        </w:rPr>
        <w:t>.</w:t>
      </w:r>
    </w:p>
    <w:p w:rsidR="00C6121C" w:rsidRPr="00C6121C" w:rsidRDefault="00C6121C" w:rsidP="00C6121C">
      <w:pPr>
        <w:spacing w:after="0" w:line="240" w:lineRule="auto"/>
        <w:ind w:left="450" w:hanging="270"/>
        <w:jc w:val="both"/>
        <w:rPr>
          <w:rFonts w:ascii="Arial" w:eastAsia="Times New Roman" w:hAnsi="Arial" w:cs="Arial"/>
          <w:color w:val="000000"/>
          <w:sz w:val="18"/>
          <w:szCs w:val="18"/>
          <w:lang w:eastAsia="es-CO"/>
        </w:rPr>
      </w:pPr>
      <w:r w:rsidRPr="00C6121C">
        <w:rPr>
          <w:rFonts w:ascii="Symbol" w:eastAsia="Times New Roman" w:hAnsi="Symbol" w:cs="Arial"/>
          <w:color w:val="000000"/>
          <w:sz w:val="18"/>
          <w:szCs w:val="18"/>
          <w:lang w:eastAsia="es-CO"/>
        </w:rPr>
        <w:t></w:t>
      </w:r>
      <w:r w:rsidRPr="00C6121C">
        <w:rPr>
          <w:rFonts w:eastAsia="Times New Roman" w:cs="Times New Roman"/>
          <w:color w:val="000000"/>
          <w:sz w:val="14"/>
          <w:szCs w:val="14"/>
          <w:lang w:eastAsia="es-CO"/>
        </w:rPr>
        <w:t>      </w:t>
      </w:r>
      <w:r w:rsidRPr="00C6121C">
        <w:rPr>
          <w:rFonts w:ascii="Segoe UI" w:eastAsia="Times New Roman" w:hAnsi="Segoe UI" w:cs="Segoe UI"/>
          <w:color w:val="000000"/>
          <w:sz w:val="18"/>
          <w:szCs w:val="18"/>
          <w:lang w:eastAsia="es-CO"/>
        </w:rPr>
        <w:t>Declaraciones del impuesto sobre las ventas de los períodos 1 al 3 de 2001</w:t>
      </w:r>
      <w:bookmarkStart w:id="44" w:name="_ftnref45"/>
      <w:r w:rsidRPr="00C6121C">
        <w:rPr>
          <w:rFonts w:ascii="Segoe UI" w:eastAsia="Times New Roman" w:hAnsi="Segoe UI" w:cs="Segoe UI"/>
          <w:color w:val="000000"/>
          <w:sz w:val="18"/>
          <w:szCs w:val="18"/>
          <w:lang w:eastAsia="es-CO"/>
        </w:rPr>
        <w:fldChar w:fldCharType="begin"/>
      </w:r>
      <w:r w:rsidRPr="00C6121C">
        <w:rPr>
          <w:rFonts w:ascii="Segoe UI" w:eastAsia="Times New Roman" w:hAnsi="Segoe UI" w:cs="Segoe UI"/>
          <w:color w:val="000000"/>
          <w:sz w:val="18"/>
          <w:szCs w:val="18"/>
          <w:lang w:eastAsia="es-CO"/>
        </w:rPr>
        <w:instrText xml:space="preserve"> HYPERLINK "https://www.ceta.org.co/html/vista_de_un_documento.asp?DocumentoID=36133" \l "_ftn45" \o "" </w:instrText>
      </w:r>
      <w:r w:rsidRPr="00C6121C">
        <w:rPr>
          <w:rFonts w:ascii="Segoe UI" w:eastAsia="Times New Roman" w:hAnsi="Segoe UI" w:cs="Segoe UI"/>
          <w:color w:val="000000"/>
          <w:sz w:val="18"/>
          <w:szCs w:val="18"/>
          <w:lang w:eastAsia="es-CO"/>
        </w:rPr>
        <w:fldChar w:fldCharType="separate"/>
      </w:r>
      <w:r w:rsidRPr="00C6121C">
        <w:rPr>
          <w:rFonts w:ascii="Segoe UI" w:eastAsia="Times New Roman" w:hAnsi="Segoe UI" w:cs="Segoe UI"/>
          <w:color w:val="0089E1"/>
          <w:sz w:val="22"/>
          <w:lang w:eastAsia="es-CO"/>
        </w:rPr>
        <w:t>[45]</w:t>
      </w:r>
      <w:r w:rsidRPr="00C6121C">
        <w:rPr>
          <w:rFonts w:ascii="Segoe UI" w:eastAsia="Times New Roman" w:hAnsi="Segoe UI" w:cs="Segoe UI"/>
          <w:color w:val="000000"/>
          <w:sz w:val="18"/>
          <w:szCs w:val="18"/>
          <w:lang w:eastAsia="es-CO"/>
        </w:rPr>
        <w:fldChar w:fldCharType="end"/>
      </w:r>
      <w:bookmarkEnd w:id="44"/>
      <w:r w:rsidRPr="00C6121C">
        <w:rPr>
          <w:rFonts w:ascii="Segoe UI" w:eastAsia="Times New Roman" w:hAnsi="Segoe UI" w:cs="Segoe UI"/>
          <w:color w:val="000000"/>
          <w:sz w:val="18"/>
          <w:szCs w:val="18"/>
          <w:lang w:eastAsia="es-CO"/>
        </w:rPr>
        <w:t> y de los demás períodos de dicho año registradas en cero.</w:t>
      </w:r>
    </w:p>
    <w:p w:rsidR="00C6121C" w:rsidRPr="00C6121C" w:rsidRDefault="00C6121C" w:rsidP="00C6121C">
      <w:pPr>
        <w:spacing w:after="0" w:line="240" w:lineRule="auto"/>
        <w:ind w:left="450" w:hanging="270"/>
        <w:jc w:val="both"/>
        <w:rPr>
          <w:rFonts w:ascii="Arial" w:eastAsia="Times New Roman" w:hAnsi="Arial" w:cs="Arial"/>
          <w:color w:val="000000"/>
          <w:sz w:val="18"/>
          <w:szCs w:val="18"/>
          <w:lang w:eastAsia="es-CO"/>
        </w:rPr>
      </w:pPr>
      <w:r w:rsidRPr="00C6121C">
        <w:rPr>
          <w:rFonts w:ascii="Symbol" w:eastAsia="Times New Roman" w:hAnsi="Symbol" w:cs="Arial"/>
          <w:color w:val="000000"/>
          <w:sz w:val="18"/>
          <w:szCs w:val="18"/>
          <w:lang w:eastAsia="es-CO"/>
        </w:rPr>
        <w:t></w:t>
      </w:r>
      <w:r w:rsidRPr="00C6121C">
        <w:rPr>
          <w:rFonts w:eastAsia="Times New Roman" w:cs="Times New Roman"/>
          <w:color w:val="000000"/>
          <w:sz w:val="14"/>
          <w:szCs w:val="14"/>
          <w:lang w:eastAsia="es-CO"/>
        </w:rPr>
        <w:t>      </w:t>
      </w:r>
      <w:r w:rsidRPr="00C6121C">
        <w:rPr>
          <w:rFonts w:ascii="Segoe UI" w:eastAsia="Times New Roman" w:hAnsi="Segoe UI" w:cs="Segoe UI"/>
          <w:color w:val="000000"/>
          <w:sz w:val="18"/>
          <w:szCs w:val="18"/>
          <w:lang w:eastAsia="es-CO"/>
        </w:rPr>
        <w:t>Solicitud y cancelación del registro de ICA y de facturación de IVA</w:t>
      </w:r>
      <w:bookmarkStart w:id="45" w:name="_ftnref46"/>
      <w:r w:rsidRPr="00C6121C">
        <w:rPr>
          <w:rFonts w:ascii="Segoe UI" w:eastAsia="Times New Roman" w:hAnsi="Segoe UI" w:cs="Segoe UI"/>
          <w:color w:val="000000"/>
          <w:sz w:val="18"/>
          <w:szCs w:val="18"/>
          <w:lang w:eastAsia="es-CO"/>
        </w:rPr>
        <w:fldChar w:fldCharType="begin"/>
      </w:r>
      <w:r w:rsidRPr="00C6121C">
        <w:rPr>
          <w:rFonts w:ascii="Segoe UI" w:eastAsia="Times New Roman" w:hAnsi="Segoe UI" w:cs="Segoe UI"/>
          <w:color w:val="000000"/>
          <w:sz w:val="18"/>
          <w:szCs w:val="18"/>
          <w:lang w:eastAsia="es-CO"/>
        </w:rPr>
        <w:instrText xml:space="preserve"> HYPERLINK "https://www.ceta.org.co/html/vista_de_un_documento.asp?DocumentoID=36133" \l "_ftn46" \o "" </w:instrText>
      </w:r>
      <w:r w:rsidRPr="00C6121C">
        <w:rPr>
          <w:rFonts w:ascii="Segoe UI" w:eastAsia="Times New Roman" w:hAnsi="Segoe UI" w:cs="Segoe UI"/>
          <w:color w:val="000000"/>
          <w:sz w:val="18"/>
          <w:szCs w:val="18"/>
          <w:lang w:eastAsia="es-CO"/>
        </w:rPr>
        <w:fldChar w:fldCharType="separate"/>
      </w:r>
      <w:r w:rsidRPr="00C6121C">
        <w:rPr>
          <w:rFonts w:ascii="Segoe UI" w:eastAsia="Times New Roman" w:hAnsi="Segoe UI" w:cs="Segoe UI"/>
          <w:color w:val="0089E1"/>
          <w:sz w:val="22"/>
          <w:lang w:eastAsia="es-CO"/>
        </w:rPr>
        <w:t>[46]</w:t>
      </w:r>
      <w:r w:rsidRPr="00C6121C">
        <w:rPr>
          <w:rFonts w:ascii="Segoe UI" w:eastAsia="Times New Roman" w:hAnsi="Segoe UI" w:cs="Segoe UI"/>
          <w:color w:val="000000"/>
          <w:sz w:val="18"/>
          <w:szCs w:val="18"/>
          <w:lang w:eastAsia="es-CO"/>
        </w:rPr>
        <w:fldChar w:fldCharType="end"/>
      </w:r>
      <w:bookmarkEnd w:id="45"/>
      <w:r w:rsidRPr="00C6121C">
        <w:rPr>
          <w:rFonts w:ascii="Segoe UI" w:eastAsia="Times New Roman" w:hAnsi="Segoe UI" w:cs="Segoe UI"/>
          <w:color w:val="000000"/>
          <w:sz w:val="18"/>
          <w:szCs w:val="18"/>
          <w:lang w:eastAsia="es-CO"/>
        </w:rPr>
        <w:t>.</w:t>
      </w:r>
    </w:p>
    <w:p w:rsidR="00C6121C" w:rsidRPr="00C6121C" w:rsidRDefault="00C6121C" w:rsidP="00C6121C">
      <w:pPr>
        <w:spacing w:after="0" w:line="240" w:lineRule="auto"/>
        <w:ind w:left="450" w:hanging="270"/>
        <w:jc w:val="both"/>
        <w:rPr>
          <w:rFonts w:ascii="Arial" w:eastAsia="Times New Roman" w:hAnsi="Arial" w:cs="Arial"/>
          <w:color w:val="000000"/>
          <w:sz w:val="18"/>
          <w:szCs w:val="18"/>
          <w:lang w:eastAsia="es-CO"/>
        </w:rPr>
      </w:pPr>
      <w:r w:rsidRPr="00C6121C">
        <w:rPr>
          <w:rFonts w:ascii="Symbol" w:eastAsia="Times New Roman" w:hAnsi="Symbol" w:cs="Arial"/>
          <w:color w:val="000000"/>
          <w:sz w:val="18"/>
          <w:szCs w:val="18"/>
          <w:lang w:eastAsia="es-CO"/>
        </w:rPr>
        <w:t></w:t>
      </w:r>
      <w:r w:rsidRPr="00C6121C">
        <w:rPr>
          <w:rFonts w:eastAsia="Times New Roman" w:cs="Times New Roman"/>
          <w:color w:val="000000"/>
          <w:sz w:val="14"/>
          <w:szCs w:val="14"/>
          <w:lang w:eastAsia="es-CO"/>
        </w:rPr>
        <w:t>      </w:t>
      </w:r>
      <w:r w:rsidRPr="00C6121C">
        <w:rPr>
          <w:rFonts w:ascii="Segoe UI" w:eastAsia="Times New Roman" w:hAnsi="Segoe UI" w:cs="Segoe UI"/>
          <w:color w:val="000000"/>
          <w:sz w:val="18"/>
          <w:szCs w:val="18"/>
          <w:lang w:eastAsia="es-CO"/>
        </w:rPr>
        <w:t>Anexos al balance a 31 de diciembre de 2001</w:t>
      </w:r>
      <w:bookmarkStart w:id="46" w:name="_ftnref47"/>
      <w:r w:rsidRPr="00C6121C">
        <w:rPr>
          <w:rFonts w:ascii="Segoe UI" w:eastAsia="Times New Roman" w:hAnsi="Segoe UI" w:cs="Segoe UI"/>
          <w:color w:val="000000"/>
          <w:sz w:val="18"/>
          <w:szCs w:val="18"/>
          <w:lang w:eastAsia="es-CO"/>
        </w:rPr>
        <w:fldChar w:fldCharType="begin"/>
      </w:r>
      <w:r w:rsidRPr="00C6121C">
        <w:rPr>
          <w:rFonts w:ascii="Segoe UI" w:eastAsia="Times New Roman" w:hAnsi="Segoe UI" w:cs="Segoe UI"/>
          <w:color w:val="000000"/>
          <w:sz w:val="18"/>
          <w:szCs w:val="18"/>
          <w:lang w:eastAsia="es-CO"/>
        </w:rPr>
        <w:instrText xml:space="preserve"> HYPERLINK "https://www.ceta.org.co/html/vista_de_un_documento.asp?DocumentoID=36133" \l "_ftn47" \o "" </w:instrText>
      </w:r>
      <w:r w:rsidRPr="00C6121C">
        <w:rPr>
          <w:rFonts w:ascii="Segoe UI" w:eastAsia="Times New Roman" w:hAnsi="Segoe UI" w:cs="Segoe UI"/>
          <w:color w:val="000000"/>
          <w:sz w:val="18"/>
          <w:szCs w:val="18"/>
          <w:lang w:eastAsia="es-CO"/>
        </w:rPr>
        <w:fldChar w:fldCharType="separate"/>
      </w:r>
      <w:r w:rsidRPr="00C6121C">
        <w:rPr>
          <w:rFonts w:ascii="Segoe UI" w:eastAsia="Times New Roman" w:hAnsi="Segoe UI" w:cs="Segoe UI"/>
          <w:color w:val="0089E1"/>
          <w:sz w:val="22"/>
          <w:lang w:eastAsia="es-CO"/>
        </w:rPr>
        <w:t>[47]</w:t>
      </w:r>
      <w:r w:rsidRPr="00C6121C">
        <w:rPr>
          <w:rFonts w:ascii="Segoe UI" w:eastAsia="Times New Roman" w:hAnsi="Segoe UI" w:cs="Segoe UI"/>
          <w:color w:val="000000"/>
          <w:sz w:val="18"/>
          <w:szCs w:val="18"/>
          <w:lang w:eastAsia="es-CO"/>
        </w:rPr>
        <w:fldChar w:fldCharType="end"/>
      </w:r>
      <w:bookmarkEnd w:id="46"/>
      <w:r w:rsidRPr="00C6121C">
        <w:rPr>
          <w:rFonts w:ascii="Segoe UI" w:eastAsia="Times New Roman" w:hAnsi="Segoe UI" w:cs="Segoe UI"/>
          <w:color w:val="000000"/>
          <w:sz w:val="18"/>
          <w:szCs w:val="18"/>
          <w:lang w:eastAsia="es-CO"/>
        </w:rPr>
        <w:t>, conciliación entre la renta contable y la renta fiscal</w:t>
      </w:r>
      <w:bookmarkStart w:id="47" w:name="_ftnref48"/>
      <w:r w:rsidRPr="00C6121C">
        <w:rPr>
          <w:rFonts w:ascii="Segoe UI" w:eastAsia="Times New Roman" w:hAnsi="Segoe UI" w:cs="Segoe UI"/>
          <w:color w:val="000000"/>
          <w:sz w:val="18"/>
          <w:szCs w:val="18"/>
          <w:lang w:eastAsia="es-CO"/>
        </w:rPr>
        <w:fldChar w:fldCharType="begin"/>
      </w:r>
      <w:r w:rsidRPr="00C6121C">
        <w:rPr>
          <w:rFonts w:ascii="Segoe UI" w:eastAsia="Times New Roman" w:hAnsi="Segoe UI" w:cs="Segoe UI"/>
          <w:color w:val="000000"/>
          <w:sz w:val="18"/>
          <w:szCs w:val="18"/>
          <w:lang w:eastAsia="es-CO"/>
        </w:rPr>
        <w:instrText xml:space="preserve"> HYPERLINK "https://www.ceta.org.co/html/vista_de_un_documento.asp?DocumentoID=36133" \l "_ftn48" \o "" </w:instrText>
      </w:r>
      <w:r w:rsidRPr="00C6121C">
        <w:rPr>
          <w:rFonts w:ascii="Segoe UI" w:eastAsia="Times New Roman" w:hAnsi="Segoe UI" w:cs="Segoe UI"/>
          <w:color w:val="000000"/>
          <w:sz w:val="18"/>
          <w:szCs w:val="18"/>
          <w:lang w:eastAsia="es-CO"/>
        </w:rPr>
        <w:fldChar w:fldCharType="separate"/>
      </w:r>
      <w:r w:rsidRPr="00C6121C">
        <w:rPr>
          <w:rFonts w:ascii="Segoe UI" w:eastAsia="Times New Roman" w:hAnsi="Segoe UI" w:cs="Segoe UI"/>
          <w:color w:val="0089E1"/>
          <w:sz w:val="22"/>
          <w:lang w:eastAsia="es-CO"/>
        </w:rPr>
        <w:t>[48]</w:t>
      </w:r>
      <w:r w:rsidRPr="00C6121C">
        <w:rPr>
          <w:rFonts w:ascii="Segoe UI" w:eastAsia="Times New Roman" w:hAnsi="Segoe UI" w:cs="Segoe UI"/>
          <w:color w:val="000000"/>
          <w:sz w:val="18"/>
          <w:szCs w:val="18"/>
          <w:lang w:eastAsia="es-CO"/>
        </w:rPr>
        <w:fldChar w:fldCharType="end"/>
      </w:r>
      <w:bookmarkEnd w:id="47"/>
      <w:r w:rsidRPr="00C6121C">
        <w:rPr>
          <w:rFonts w:ascii="Segoe UI" w:eastAsia="Times New Roman" w:hAnsi="Segoe UI" w:cs="Segoe UI"/>
          <w:color w:val="000000"/>
          <w:sz w:val="18"/>
          <w:szCs w:val="18"/>
          <w:lang w:eastAsia="es-CO"/>
        </w:rPr>
        <w:t>, conciliación patrimonial</w:t>
      </w:r>
      <w:bookmarkStart w:id="48" w:name="_ftnref49"/>
      <w:r w:rsidRPr="00C6121C">
        <w:rPr>
          <w:rFonts w:ascii="Segoe UI" w:eastAsia="Times New Roman" w:hAnsi="Segoe UI" w:cs="Segoe UI"/>
          <w:color w:val="000000"/>
          <w:sz w:val="18"/>
          <w:szCs w:val="18"/>
          <w:lang w:eastAsia="es-CO"/>
        </w:rPr>
        <w:fldChar w:fldCharType="begin"/>
      </w:r>
      <w:r w:rsidRPr="00C6121C">
        <w:rPr>
          <w:rFonts w:ascii="Segoe UI" w:eastAsia="Times New Roman" w:hAnsi="Segoe UI" w:cs="Segoe UI"/>
          <w:color w:val="000000"/>
          <w:sz w:val="18"/>
          <w:szCs w:val="18"/>
          <w:lang w:eastAsia="es-CO"/>
        </w:rPr>
        <w:instrText xml:space="preserve"> HYPERLINK "https://www.ceta.org.co/html/vista_de_un_documento.asp?DocumentoID=36133" \l "_ftn49" \o "" </w:instrText>
      </w:r>
      <w:r w:rsidRPr="00C6121C">
        <w:rPr>
          <w:rFonts w:ascii="Segoe UI" w:eastAsia="Times New Roman" w:hAnsi="Segoe UI" w:cs="Segoe UI"/>
          <w:color w:val="000000"/>
          <w:sz w:val="18"/>
          <w:szCs w:val="18"/>
          <w:lang w:eastAsia="es-CO"/>
        </w:rPr>
        <w:fldChar w:fldCharType="separate"/>
      </w:r>
      <w:r w:rsidRPr="00C6121C">
        <w:rPr>
          <w:rFonts w:ascii="Segoe UI" w:eastAsia="Times New Roman" w:hAnsi="Segoe UI" w:cs="Segoe UI"/>
          <w:color w:val="0089E1"/>
          <w:sz w:val="22"/>
          <w:lang w:eastAsia="es-CO"/>
        </w:rPr>
        <w:t>[49]</w:t>
      </w:r>
      <w:r w:rsidRPr="00C6121C">
        <w:rPr>
          <w:rFonts w:ascii="Segoe UI" w:eastAsia="Times New Roman" w:hAnsi="Segoe UI" w:cs="Segoe UI"/>
          <w:color w:val="000000"/>
          <w:sz w:val="18"/>
          <w:szCs w:val="18"/>
          <w:lang w:eastAsia="es-CO"/>
        </w:rPr>
        <w:fldChar w:fldCharType="end"/>
      </w:r>
      <w:bookmarkEnd w:id="48"/>
      <w:r w:rsidRPr="00C6121C">
        <w:rPr>
          <w:rFonts w:ascii="Segoe UI" w:eastAsia="Times New Roman" w:hAnsi="Segoe UI" w:cs="Segoe UI"/>
          <w:color w:val="000000"/>
          <w:sz w:val="18"/>
          <w:szCs w:val="18"/>
          <w:lang w:eastAsia="es-CO"/>
        </w:rPr>
        <w:t>, planillas de pagos a la seguridad social y comprobante de egreso 1450</w:t>
      </w:r>
      <w:bookmarkStart w:id="49" w:name="_ftnref50"/>
      <w:r w:rsidRPr="00C6121C">
        <w:rPr>
          <w:rFonts w:ascii="Segoe UI" w:eastAsia="Times New Roman" w:hAnsi="Segoe UI" w:cs="Segoe UI"/>
          <w:color w:val="000000"/>
          <w:sz w:val="18"/>
          <w:szCs w:val="18"/>
          <w:lang w:eastAsia="es-CO"/>
        </w:rPr>
        <w:fldChar w:fldCharType="begin"/>
      </w:r>
      <w:r w:rsidRPr="00C6121C">
        <w:rPr>
          <w:rFonts w:ascii="Segoe UI" w:eastAsia="Times New Roman" w:hAnsi="Segoe UI" w:cs="Segoe UI"/>
          <w:color w:val="000000"/>
          <w:sz w:val="18"/>
          <w:szCs w:val="18"/>
          <w:lang w:eastAsia="es-CO"/>
        </w:rPr>
        <w:instrText xml:space="preserve"> HYPERLINK "https://www.ceta.org.co/html/vista_de_un_documento.asp?DocumentoID=36133" \l "_ftn50" \o "" </w:instrText>
      </w:r>
      <w:r w:rsidRPr="00C6121C">
        <w:rPr>
          <w:rFonts w:ascii="Segoe UI" w:eastAsia="Times New Roman" w:hAnsi="Segoe UI" w:cs="Segoe UI"/>
          <w:color w:val="000000"/>
          <w:sz w:val="18"/>
          <w:szCs w:val="18"/>
          <w:lang w:eastAsia="es-CO"/>
        </w:rPr>
        <w:fldChar w:fldCharType="separate"/>
      </w:r>
      <w:r w:rsidRPr="00C6121C">
        <w:rPr>
          <w:rFonts w:ascii="Segoe UI" w:eastAsia="Times New Roman" w:hAnsi="Segoe UI" w:cs="Segoe UI"/>
          <w:color w:val="0089E1"/>
          <w:sz w:val="22"/>
          <w:lang w:eastAsia="es-CO"/>
        </w:rPr>
        <w:t>[50]</w:t>
      </w:r>
      <w:r w:rsidRPr="00C6121C">
        <w:rPr>
          <w:rFonts w:ascii="Segoe UI" w:eastAsia="Times New Roman" w:hAnsi="Segoe UI" w:cs="Segoe UI"/>
          <w:color w:val="000000"/>
          <w:sz w:val="18"/>
          <w:szCs w:val="18"/>
          <w:lang w:eastAsia="es-CO"/>
        </w:rPr>
        <w:fldChar w:fldCharType="end"/>
      </w:r>
      <w:bookmarkEnd w:id="49"/>
      <w:r w:rsidRPr="00C6121C">
        <w:rPr>
          <w:rFonts w:ascii="Segoe UI" w:eastAsia="Times New Roman" w:hAnsi="Segoe UI" w:cs="Segoe UI"/>
          <w:color w:val="000000"/>
          <w:sz w:val="18"/>
          <w:szCs w:val="18"/>
          <w:lang w:eastAsia="es-CO"/>
        </w:rPr>
        <w:t>.</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22"/>
          <w:lang w:eastAsia="es-CO"/>
        </w:rPr>
        <w:t> </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Si bien el </w:t>
      </w:r>
      <w:hyperlink r:id="rId50" w:tooltip="Estatuto Tributario CETA" w:history="1">
        <w:r w:rsidRPr="00C6121C">
          <w:rPr>
            <w:rFonts w:ascii="Segoe UI" w:eastAsia="Times New Roman" w:hAnsi="Segoe UI" w:cs="Segoe UI"/>
            <w:color w:val="0089E1"/>
            <w:sz w:val="18"/>
            <w:szCs w:val="18"/>
            <w:lang w:eastAsia="es-CO"/>
          </w:rPr>
          <w:t>artículo 781</w:t>
        </w:r>
      </w:hyperlink>
      <w:r w:rsidRPr="00C6121C">
        <w:rPr>
          <w:rFonts w:ascii="Segoe UI" w:eastAsia="Times New Roman" w:hAnsi="Segoe UI" w:cs="Segoe UI"/>
          <w:color w:val="000000"/>
          <w:sz w:val="18"/>
          <w:szCs w:val="18"/>
          <w:lang w:eastAsia="es-CO"/>
        </w:rPr>
        <w:t> del Estatuto Tributario no impide que el contribuyente presente los documentos soporte de costos y deducciones con posterioridad al momento en que le fueron exigidos, ni exime a la autoridad fiscal de valorarlos para establecer su procedencia, la Sala advierte que los allegados por el actor con el recurso de reconsideración no acreditan plenamente los conceptos cuestionados.</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 </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De los hechos del proceso se observa que la autoridad fiscal, en ejercicio de las facultades de fiscalización e investigación, intentó verificar la realidad de los datos declarados mediante inspección contable, sin que fuera posible ubicar al contribuyente en las direcciones informadas</w:t>
      </w:r>
      <w:bookmarkStart w:id="50" w:name="_ftnref51"/>
      <w:r w:rsidRPr="00C6121C">
        <w:rPr>
          <w:rFonts w:ascii="Segoe UI" w:eastAsia="Times New Roman" w:hAnsi="Segoe UI" w:cs="Segoe UI"/>
          <w:color w:val="000000"/>
          <w:sz w:val="18"/>
          <w:szCs w:val="18"/>
          <w:lang w:eastAsia="es-CO"/>
        </w:rPr>
        <w:fldChar w:fldCharType="begin"/>
      </w:r>
      <w:r w:rsidRPr="00C6121C">
        <w:rPr>
          <w:rFonts w:ascii="Segoe UI" w:eastAsia="Times New Roman" w:hAnsi="Segoe UI" w:cs="Segoe UI"/>
          <w:color w:val="000000"/>
          <w:sz w:val="18"/>
          <w:szCs w:val="18"/>
          <w:lang w:eastAsia="es-CO"/>
        </w:rPr>
        <w:instrText xml:space="preserve"> HYPERLINK "https://www.ceta.org.co/html/vista_de_un_documento.asp?DocumentoID=36133" \l "_ftn51" \o "" </w:instrText>
      </w:r>
      <w:r w:rsidRPr="00C6121C">
        <w:rPr>
          <w:rFonts w:ascii="Segoe UI" w:eastAsia="Times New Roman" w:hAnsi="Segoe UI" w:cs="Segoe UI"/>
          <w:color w:val="000000"/>
          <w:sz w:val="18"/>
          <w:szCs w:val="18"/>
          <w:lang w:eastAsia="es-CO"/>
        </w:rPr>
        <w:fldChar w:fldCharType="separate"/>
      </w:r>
      <w:r w:rsidRPr="00C6121C">
        <w:rPr>
          <w:rFonts w:ascii="Segoe UI" w:eastAsia="Times New Roman" w:hAnsi="Segoe UI" w:cs="Segoe UI"/>
          <w:color w:val="0089E1"/>
          <w:sz w:val="22"/>
          <w:lang w:eastAsia="es-CO"/>
        </w:rPr>
        <w:t>[51]</w:t>
      </w:r>
      <w:r w:rsidRPr="00C6121C">
        <w:rPr>
          <w:rFonts w:ascii="Segoe UI" w:eastAsia="Times New Roman" w:hAnsi="Segoe UI" w:cs="Segoe UI"/>
          <w:color w:val="000000"/>
          <w:sz w:val="18"/>
          <w:szCs w:val="18"/>
          <w:lang w:eastAsia="es-CO"/>
        </w:rPr>
        <w:fldChar w:fldCharType="end"/>
      </w:r>
      <w:bookmarkEnd w:id="50"/>
      <w:r w:rsidRPr="00C6121C">
        <w:rPr>
          <w:rFonts w:ascii="Segoe UI" w:eastAsia="Times New Roman" w:hAnsi="Segoe UI" w:cs="Segoe UI"/>
          <w:color w:val="000000"/>
          <w:sz w:val="18"/>
          <w:szCs w:val="18"/>
          <w:lang w:eastAsia="es-CO"/>
        </w:rPr>
        <w:t>, y sin que respondiera el requerimiento especial, con lo cual la carga de demostrar los pasivos, costos, deducciones y retenciones cuestionadas se trasladó al demandante.</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 </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lastRenderedPageBreak/>
        <w:t>Así pues, al verificar las pruebas aportadas con el recurso de reconsideración, (certificado de Cámara de Comercio, cancelación del registro de ICA y de facturación de IVA y demás declaraciones allegadas), se evidencia que a partir del 20 del de febrero de 2001 el contribuyente canceló su matrícula mercantil y aportó </w:t>
      </w:r>
      <w:r w:rsidRPr="00C6121C">
        <w:rPr>
          <w:rFonts w:ascii="Segoe UI" w:eastAsia="Times New Roman" w:hAnsi="Segoe UI" w:cs="Segoe UI"/>
          <w:i/>
          <w:iCs/>
          <w:color w:val="000000"/>
          <w:sz w:val="18"/>
          <w:szCs w:val="18"/>
          <w:lang w:eastAsia="es-CO"/>
        </w:rPr>
        <w:t>«a la constitución de la sociedad DIPARCO LTDA. (21-278897-3) el establecimiento de comercio DIPARCO».</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i/>
          <w:iCs/>
          <w:color w:val="000000"/>
          <w:sz w:val="18"/>
          <w:szCs w:val="18"/>
          <w:lang w:eastAsia="es-CO"/>
        </w:rPr>
        <w:t> </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Llama la atención de la Sala que las facturas allegadas como soporte de pasivos, costos, deducciones y retenciones de los meses de enero a marzo de 2001, esto es, antes y después de la citada cancelación del registro mercantil del actor, se expidieron a su nombre y al de la sociedad DIPARCO LTDA., pues con ello no se puede establecer si los conceptos facturados corresponden al actor, o a la empresa señalada.</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 </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La Sala encuentra que el actor, quien estaba obligado a llevar contabilidad, tampoco soportó mediante con documentos idóneos con el lleno de las formalidades exigidas para la contabilidad, o mediante pruebas supletorias, los pasivos declarados, pues además de que no discriminó cuáles eran los documentos con los que pretendía soportar dichos pasivos, las facturas allegadas fueron expedidas a su nombre y al de la empresa DIPARCO LTDA.</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 </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Lo mismo ocurre con las retenciones declaradas, que no fueron justificadas mediante certificados de retención, o por </w:t>
      </w:r>
      <w:r w:rsidRPr="00C6121C">
        <w:rPr>
          <w:rFonts w:ascii="Segoe UI" w:eastAsia="Times New Roman" w:hAnsi="Segoe UI" w:cs="Segoe UI"/>
          <w:i/>
          <w:iCs/>
          <w:color w:val="000000"/>
          <w:sz w:val="18"/>
          <w:szCs w:val="18"/>
          <w:lang w:eastAsia="es-CO"/>
        </w:rPr>
        <w:t>«el original, copia o fotocopia auténtica de la factura o documento donde conste el pago, siempre y cuando aparezcan identificados los conceptos»</w:t>
      </w:r>
      <w:r w:rsidRPr="00C6121C">
        <w:rPr>
          <w:rFonts w:ascii="Segoe UI" w:eastAsia="Times New Roman" w:hAnsi="Segoe UI" w:cs="Segoe UI"/>
          <w:color w:val="000000"/>
          <w:sz w:val="18"/>
          <w:szCs w:val="18"/>
          <w:lang w:eastAsia="es-CO"/>
        </w:rPr>
        <w:t> señalados en el </w:t>
      </w:r>
      <w:hyperlink r:id="rId51" w:tooltip="Estatuto Tributario CETA" w:history="1">
        <w:r w:rsidRPr="00C6121C">
          <w:rPr>
            <w:rFonts w:ascii="Segoe UI" w:eastAsia="Times New Roman" w:hAnsi="Segoe UI" w:cs="Segoe UI"/>
            <w:color w:val="0089E1"/>
            <w:sz w:val="18"/>
            <w:szCs w:val="18"/>
            <w:lang w:eastAsia="es-CO"/>
          </w:rPr>
          <w:t>artículo 381</w:t>
        </w:r>
      </w:hyperlink>
      <w:r w:rsidRPr="00C6121C">
        <w:rPr>
          <w:rFonts w:ascii="Segoe UI" w:eastAsia="Times New Roman" w:hAnsi="Segoe UI" w:cs="Segoe UI"/>
          <w:color w:val="000000"/>
          <w:sz w:val="18"/>
          <w:szCs w:val="18"/>
          <w:lang w:eastAsia="es-CO"/>
        </w:rPr>
        <w:t> del Estatuto Tributario.</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 </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Cabe señalar que si bien el </w:t>
      </w:r>
      <w:hyperlink r:id="rId52" w:tooltip="Estatuto Tributario CETA" w:history="1">
        <w:r w:rsidRPr="00C6121C">
          <w:rPr>
            <w:rFonts w:ascii="Segoe UI" w:eastAsia="Times New Roman" w:hAnsi="Segoe UI" w:cs="Segoe UI"/>
            <w:color w:val="0089E1"/>
            <w:sz w:val="18"/>
            <w:szCs w:val="18"/>
            <w:lang w:eastAsia="es-CO"/>
          </w:rPr>
          <w:t>artículo 781</w:t>
        </w:r>
      </w:hyperlink>
      <w:r w:rsidRPr="00C6121C">
        <w:rPr>
          <w:rFonts w:ascii="Segoe UI" w:eastAsia="Times New Roman" w:hAnsi="Segoe UI" w:cs="Segoe UI"/>
          <w:color w:val="000000"/>
          <w:sz w:val="18"/>
          <w:szCs w:val="18"/>
          <w:lang w:eastAsia="es-CO"/>
        </w:rPr>
        <w:t> del Estatuto Tributario establece que la contabilidad debe presentarse cuando la administración la exija y que la Sala ha expresado que lo anterior no impide su posterior presentación y valoración, en el caso, la suma declarada a título de retención ($1.695.000) tampoco aparece discriminada en los balances suministrados con el recurso de reconsideración, y las declaraciones de retención presentadas se refieren a los valores retenidos por el contribuyente, y no a los que le fueron retenidos.</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 </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En esas condiciones, de la valoración de los documentos presentados por el demandante con el recurso de reconsideración, la Sala considera que no se demostraron los pasivos, costos, deducciones y retenciones declaradas, lo cual trae como consecuencia su desconocimiento.</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 </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Finalmente, en relación con la aplicación del </w:t>
      </w:r>
      <w:hyperlink r:id="rId53" w:tooltip="Estatuto Tributario CETA" w:history="1">
        <w:r w:rsidRPr="00C6121C">
          <w:rPr>
            <w:rFonts w:ascii="Segoe UI" w:eastAsia="Times New Roman" w:hAnsi="Segoe UI" w:cs="Segoe UI"/>
            <w:color w:val="0089E1"/>
            <w:sz w:val="18"/>
            <w:szCs w:val="18"/>
            <w:lang w:eastAsia="es-CO"/>
          </w:rPr>
          <w:t>artículo 82</w:t>
        </w:r>
      </w:hyperlink>
      <w:r w:rsidRPr="00C6121C">
        <w:rPr>
          <w:rFonts w:ascii="Segoe UI" w:eastAsia="Times New Roman" w:hAnsi="Segoe UI" w:cs="Segoe UI"/>
          <w:color w:val="000000"/>
          <w:sz w:val="18"/>
          <w:szCs w:val="18"/>
          <w:lang w:eastAsia="es-CO"/>
        </w:rPr>
        <w:t> del Estatuto Tributario, la Sala advierte que el actor no permitió que la autoridad fiscal verificara su contabilidad, y no «</w:t>
      </w:r>
      <w:r w:rsidRPr="00C6121C">
        <w:rPr>
          <w:rFonts w:ascii="Segoe UI" w:eastAsia="Times New Roman" w:hAnsi="Segoe UI" w:cs="Segoe UI"/>
          <w:i/>
          <w:iCs/>
          <w:color w:val="000000"/>
          <w:sz w:val="18"/>
          <w:szCs w:val="18"/>
          <w:lang w:eastAsia="es-CO"/>
        </w:rPr>
        <w:t>acreditó</w:t>
      </w:r>
      <w:r w:rsidRPr="00C6121C">
        <w:rPr>
          <w:rFonts w:ascii="Segoe UI" w:eastAsia="Times New Roman" w:hAnsi="Segoe UI" w:cs="Segoe UI"/>
          <w:color w:val="000000"/>
          <w:sz w:val="18"/>
          <w:szCs w:val="18"/>
          <w:lang w:eastAsia="es-CO"/>
        </w:rPr>
        <w:t> </w:t>
      </w:r>
      <w:r w:rsidRPr="00C6121C">
        <w:rPr>
          <w:rFonts w:ascii="Segoe UI" w:eastAsia="Times New Roman" w:hAnsi="Segoe UI" w:cs="Segoe UI"/>
          <w:i/>
          <w:iCs/>
          <w:color w:val="000000"/>
          <w:sz w:val="18"/>
          <w:szCs w:val="18"/>
          <w:lang w:eastAsia="es-CO"/>
        </w:rPr>
        <w:t>plenamente</w:t>
      </w:r>
      <w:r w:rsidRPr="00C6121C">
        <w:rPr>
          <w:rFonts w:ascii="Segoe UI" w:eastAsia="Times New Roman" w:hAnsi="Segoe UI" w:cs="Segoe UI"/>
          <w:color w:val="000000"/>
          <w:sz w:val="18"/>
          <w:szCs w:val="18"/>
          <w:lang w:eastAsia="es-CO"/>
        </w:rPr>
        <w:t>» la realidad de las operaciones constitutivas de costos como lo exige el </w:t>
      </w:r>
      <w:hyperlink r:id="rId54" w:tooltip="Estatuto Tributario CETA" w:history="1">
        <w:r w:rsidRPr="00C6121C">
          <w:rPr>
            <w:rFonts w:ascii="Segoe UI" w:eastAsia="Times New Roman" w:hAnsi="Segoe UI" w:cs="Segoe UI"/>
            <w:color w:val="0089E1"/>
            <w:sz w:val="18"/>
            <w:szCs w:val="18"/>
            <w:lang w:eastAsia="es-CO"/>
          </w:rPr>
          <w:t>artículo 781</w:t>
        </w:r>
      </w:hyperlink>
      <w:r w:rsidRPr="00C6121C">
        <w:rPr>
          <w:rFonts w:ascii="Segoe UI" w:eastAsia="Times New Roman" w:hAnsi="Segoe UI" w:cs="Segoe UI"/>
          <w:color w:val="000000"/>
          <w:sz w:val="18"/>
          <w:szCs w:val="18"/>
          <w:lang w:eastAsia="es-CO"/>
        </w:rPr>
        <w:t> del Estatuto Tributario, con lo cual no hay lugar a la aplicación del costo presunto, porque el citado artículo 82 </w:t>
      </w:r>
      <w:proofErr w:type="spellStart"/>
      <w:r w:rsidRPr="00C6121C">
        <w:rPr>
          <w:rFonts w:ascii="Segoe UI" w:eastAsia="Times New Roman" w:hAnsi="Segoe UI" w:cs="Segoe UI"/>
          <w:i/>
          <w:iCs/>
          <w:color w:val="000000"/>
          <w:sz w:val="18"/>
          <w:szCs w:val="18"/>
          <w:lang w:eastAsia="es-CO"/>
        </w:rPr>
        <w:t>ejusdem</w:t>
      </w:r>
      <w:proofErr w:type="spellEnd"/>
      <w:r w:rsidRPr="00C6121C">
        <w:rPr>
          <w:rFonts w:ascii="Segoe UI" w:eastAsia="Times New Roman" w:hAnsi="Segoe UI" w:cs="Segoe UI"/>
          <w:color w:val="000000"/>
          <w:sz w:val="18"/>
          <w:szCs w:val="18"/>
          <w:lang w:eastAsia="es-CO"/>
        </w:rPr>
        <w:t>, no incluye «</w:t>
      </w:r>
      <w:r w:rsidRPr="00C6121C">
        <w:rPr>
          <w:rFonts w:ascii="Segoe UI" w:eastAsia="Times New Roman" w:hAnsi="Segoe UI" w:cs="Segoe UI"/>
          <w:i/>
          <w:iCs/>
          <w:color w:val="000000"/>
          <w:sz w:val="18"/>
          <w:szCs w:val="18"/>
          <w:lang w:eastAsia="es-CO"/>
        </w:rPr>
        <w:t>la no comprobación</w:t>
      </w:r>
      <w:r w:rsidRPr="00C6121C">
        <w:rPr>
          <w:rFonts w:ascii="Segoe UI" w:eastAsia="Times New Roman" w:hAnsi="Segoe UI" w:cs="Segoe UI"/>
          <w:color w:val="000000"/>
          <w:sz w:val="18"/>
          <w:szCs w:val="18"/>
          <w:lang w:eastAsia="es-CO"/>
        </w:rPr>
        <w:t>» como presupuesto para su aplicación</w:t>
      </w:r>
      <w:bookmarkStart w:id="51" w:name="_ftnref52"/>
      <w:r w:rsidRPr="00C6121C">
        <w:rPr>
          <w:rFonts w:ascii="Segoe UI" w:eastAsia="Times New Roman" w:hAnsi="Segoe UI" w:cs="Segoe UI"/>
          <w:color w:val="000000"/>
          <w:sz w:val="18"/>
          <w:szCs w:val="18"/>
          <w:lang w:eastAsia="es-CO"/>
        </w:rPr>
        <w:fldChar w:fldCharType="begin"/>
      </w:r>
      <w:r w:rsidRPr="00C6121C">
        <w:rPr>
          <w:rFonts w:ascii="Segoe UI" w:eastAsia="Times New Roman" w:hAnsi="Segoe UI" w:cs="Segoe UI"/>
          <w:color w:val="000000"/>
          <w:sz w:val="18"/>
          <w:szCs w:val="18"/>
          <w:lang w:eastAsia="es-CO"/>
        </w:rPr>
        <w:instrText xml:space="preserve"> HYPERLINK "https://www.ceta.org.co/html/vista_de_un_documento.asp?DocumentoID=36133" \l "_ftn52" \o "" </w:instrText>
      </w:r>
      <w:r w:rsidRPr="00C6121C">
        <w:rPr>
          <w:rFonts w:ascii="Segoe UI" w:eastAsia="Times New Roman" w:hAnsi="Segoe UI" w:cs="Segoe UI"/>
          <w:color w:val="000000"/>
          <w:sz w:val="18"/>
          <w:szCs w:val="18"/>
          <w:lang w:eastAsia="es-CO"/>
        </w:rPr>
        <w:fldChar w:fldCharType="separate"/>
      </w:r>
      <w:r w:rsidRPr="00C6121C">
        <w:rPr>
          <w:rFonts w:ascii="Segoe UI" w:eastAsia="Times New Roman" w:hAnsi="Segoe UI" w:cs="Segoe UI"/>
          <w:color w:val="0089E1"/>
          <w:sz w:val="22"/>
          <w:lang w:eastAsia="es-CO"/>
        </w:rPr>
        <w:t>[52]</w:t>
      </w:r>
      <w:r w:rsidRPr="00C6121C">
        <w:rPr>
          <w:rFonts w:ascii="Segoe UI" w:eastAsia="Times New Roman" w:hAnsi="Segoe UI" w:cs="Segoe UI"/>
          <w:color w:val="000000"/>
          <w:sz w:val="18"/>
          <w:szCs w:val="18"/>
          <w:lang w:eastAsia="es-CO"/>
        </w:rPr>
        <w:fldChar w:fldCharType="end"/>
      </w:r>
      <w:bookmarkEnd w:id="51"/>
      <w:r w:rsidRPr="00C6121C">
        <w:rPr>
          <w:rFonts w:ascii="Segoe UI" w:eastAsia="Times New Roman" w:hAnsi="Segoe UI" w:cs="Segoe UI"/>
          <w:color w:val="000000"/>
          <w:sz w:val="18"/>
          <w:szCs w:val="18"/>
          <w:lang w:eastAsia="es-CO"/>
        </w:rPr>
        <w:t>.</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 </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De otra parte, los actos administrativos demandados impusieron sanción por libros, aspecto que, al no haber sido objeto de discusión en la demanda, ni analizado en la sentencia, ni objeto de apelación, no será abordado por la Sala.</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 </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b/>
          <w:bCs/>
          <w:sz w:val="22"/>
          <w:lang w:eastAsia="es-CO"/>
        </w:rPr>
        <w:t>Sanción por inexactitud - Reiteración Jurisprudencial</w:t>
      </w:r>
      <w:bookmarkStart w:id="52" w:name="_ftnref53"/>
      <w:r w:rsidRPr="00C6121C">
        <w:rPr>
          <w:rFonts w:ascii="Segoe UI" w:eastAsia="Times New Roman" w:hAnsi="Segoe UI" w:cs="Segoe UI"/>
          <w:b/>
          <w:bCs/>
          <w:sz w:val="22"/>
          <w:lang w:eastAsia="es-CO"/>
        </w:rPr>
        <w:fldChar w:fldCharType="begin"/>
      </w:r>
      <w:r w:rsidRPr="00C6121C">
        <w:rPr>
          <w:rFonts w:ascii="Segoe UI" w:eastAsia="Times New Roman" w:hAnsi="Segoe UI" w:cs="Segoe UI"/>
          <w:b/>
          <w:bCs/>
          <w:sz w:val="22"/>
          <w:lang w:eastAsia="es-CO"/>
        </w:rPr>
        <w:instrText xml:space="preserve"> HYPERLINK "https://www.ceta.org.co/html/vista_de_un_documento.asp?DocumentoID=36133" \l "_ftn53" \o "" </w:instrText>
      </w:r>
      <w:r w:rsidRPr="00C6121C">
        <w:rPr>
          <w:rFonts w:ascii="Segoe UI" w:eastAsia="Times New Roman" w:hAnsi="Segoe UI" w:cs="Segoe UI"/>
          <w:b/>
          <w:bCs/>
          <w:sz w:val="22"/>
          <w:lang w:eastAsia="es-CO"/>
        </w:rPr>
        <w:fldChar w:fldCharType="separate"/>
      </w:r>
      <w:r w:rsidRPr="00C6121C">
        <w:rPr>
          <w:rFonts w:ascii="Segoe UI" w:eastAsia="Times New Roman" w:hAnsi="Segoe UI" w:cs="Segoe UI"/>
          <w:b/>
          <w:bCs/>
          <w:color w:val="0089E1"/>
          <w:sz w:val="22"/>
          <w:lang w:eastAsia="es-CO"/>
        </w:rPr>
        <w:t>[53]</w:t>
      </w:r>
      <w:r w:rsidRPr="00C6121C">
        <w:rPr>
          <w:rFonts w:ascii="Segoe UI" w:eastAsia="Times New Roman" w:hAnsi="Segoe UI" w:cs="Segoe UI"/>
          <w:b/>
          <w:bCs/>
          <w:sz w:val="22"/>
          <w:lang w:eastAsia="es-CO"/>
        </w:rPr>
        <w:fldChar w:fldCharType="end"/>
      </w:r>
      <w:bookmarkEnd w:id="52"/>
      <w:r w:rsidRPr="00C6121C">
        <w:rPr>
          <w:rFonts w:ascii="Segoe UI" w:eastAsia="Times New Roman" w:hAnsi="Segoe UI" w:cs="Segoe UI"/>
          <w:b/>
          <w:bCs/>
          <w:sz w:val="22"/>
          <w:lang w:eastAsia="es-CO"/>
        </w:rPr>
        <w:t>.</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b/>
          <w:bCs/>
          <w:sz w:val="22"/>
          <w:lang w:eastAsia="es-CO"/>
        </w:rPr>
        <w:t> </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El </w:t>
      </w:r>
      <w:hyperlink r:id="rId55" w:tooltip="Estatuto Tributario CETA" w:history="1">
        <w:r w:rsidRPr="00C6121C">
          <w:rPr>
            <w:rFonts w:ascii="Segoe UI" w:eastAsia="Times New Roman" w:hAnsi="Segoe UI" w:cs="Segoe UI"/>
            <w:color w:val="0089E1"/>
            <w:sz w:val="18"/>
            <w:szCs w:val="18"/>
            <w:lang w:eastAsia="es-CO"/>
          </w:rPr>
          <w:t>artículo 647</w:t>
        </w:r>
      </w:hyperlink>
      <w:r w:rsidRPr="00C6121C">
        <w:rPr>
          <w:rFonts w:ascii="Segoe UI" w:eastAsia="Times New Roman" w:hAnsi="Segoe UI" w:cs="Segoe UI"/>
          <w:color w:val="000000"/>
          <w:sz w:val="18"/>
          <w:szCs w:val="18"/>
          <w:lang w:eastAsia="es-CO"/>
        </w:rPr>
        <w:t> del Estatuto Tributario establece que, procede la sanción por inexactitud, entre otros eventos, cuando en la declaración se incluyen costos, deducciones, descuentos, exenciones, pasivos, impuestos descontables, retenciones o anticipos inexistentes, o se utilizan datos o factores falsos, equivocados, incompletos o desfigurados de los que se derive un menor impuesto a cargo o un mayor saldo a favor del contribuyente.</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 </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En este caso, en la demanda se alegó que no se dieron los presupuestos previstos en el </w:t>
      </w:r>
      <w:hyperlink r:id="rId56" w:tooltip="Estatuto Tributario CETA" w:history="1">
        <w:r w:rsidRPr="00C6121C">
          <w:rPr>
            <w:rFonts w:ascii="Segoe UI" w:eastAsia="Times New Roman" w:hAnsi="Segoe UI" w:cs="Segoe UI"/>
            <w:color w:val="0089E1"/>
            <w:sz w:val="18"/>
            <w:szCs w:val="18"/>
            <w:lang w:eastAsia="es-CO"/>
          </w:rPr>
          <w:t>artículo 647</w:t>
        </w:r>
      </w:hyperlink>
      <w:r w:rsidRPr="00C6121C">
        <w:rPr>
          <w:rFonts w:ascii="Segoe UI" w:eastAsia="Times New Roman" w:hAnsi="Segoe UI" w:cs="Segoe UI"/>
          <w:color w:val="000000"/>
          <w:sz w:val="18"/>
          <w:szCs w:val="18"/>
          <w:lang w:eastAsia="es-CO"/>
        </w:rPr>
        <w:t> del Estatuto Tributario, porque la comprobación insuficiente de costos y deducciones no se puede confundir con la inexistencia de los mismos, pero la Sala considera que es procedente la sanción, porque el actor incluyó en su declaración datos equivocados de los cuales se derivó un menor valor a pagar, lo que constituye inexactitud sancionable.</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 </w:t>
      </w:r>
    </w:p>
    <w:p w:rsidR="00C6121C" w:rsidRPr="00C6121C" w:rsidRDefault="00C6121C" w:rsidP="00C6121C">
      <w:pPr>
        <w:spacing w:after="0" w:line="240" w:lineRule="auto"/>
        <w:jc w:val="both"/>
        <w:textAlignment w:val="baseline"/>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Ahora bien, la Sala pone de presente que mediante el artículo 282 de la Ley 1819 de 2016</w:t>
      </w:r>
      <w:bookmarkStart w:id="53" w:name="_ftnref54"/>
      <w:r w:rsidRPr="00C6121C">
        <w:rPr>
          <w:rFonts w:ascii="Segoe UI" w:eastAsia="Times New Roman" w:hAnsi="Segoe UI" w:cs="Segoe UI"/>
          <w:color w:val="000000"/>
          <w:sz w:val="18"/>
          <w:szCs w:val="18"/>
          <w:lang w:eastAsia="es-CO"/>
        </w:rPr>
        <w:fldChar w:fldCharType="begin"/>
      </w:r>
      <w:r w:rsidRPr="00C6121C">
        <w:rPr>
          <w:rFonts w:ascii="Segoe UI" w:eastAsia="Times New Roman" w:hAnsi="Segoe UI" w:cs="Segoe UI"/>
          <w:color w:val="000000"/>
          <w:sz w:val="18"/>
          <w:szCs w:val="18"/>
          <w:lang w:eastAsia="es-CO"/>
        </w:rPr>
        <w:instrText xml:space="preserve"> HYPERLINK "https://www.ceta.org.co/html/vista_de_un_documento.asp?DocumentoID=36133" \l "_ftn54" \o "" </w:instrText>
      </w:r>
      <w:r w:rsidRPr="00C6121C">
        <w:rPr>
          <w:rFonts w:ascii="Segoe UI" w:eastAsia="Times New Roman" w:hAnsi="Segoe UI" w:cs="Segoe UI"/>
          <w:color w:val="000000"/>
          <w:sz w:val="18"/>
          <w:szCs w:val="18"/>
          <w:lang w:eastAsia="es-CO"/>
        </w:rPr>
        <w:fldChar w:fldCharType="separate"/>
      </w:r>
      <w:r w:rsidRPr="00C6121C">
        <w:rPr>
          <w:rFonts w:ascii="Segoe UI" w:eastAsia="Times New Roman" w:hAnsi="Segoe UI" w:cs="Segoe UI"/>
          <w:color w:val="0089E1"/>
          <w:sz w:val="22"/>
          <w:lang w:eastAsia="es-CO"/>
        </w:rPr>
        <w:t>[54]</w:t>
      </w:r>
      <w:r w:rsidRPr="00C6121C">
        <w:rPr>
          <w:rFonts w:ascii="Segoe UI" w:eastAsia="Times New Roman" w:hAnsi="Segoe UI" w:cs="Segoe UI"/>
          <w:color w:val="000000"/>
          <w:sz w:val="18"/>
          <w:szCs w:val="18"/>
          <w:lang w:eastAsia="es-CO"/>
        </w:rPr>
        <w:fldChar w:fldCharType="end"/>
      </w:r>
      <w:bookmarkEnd w:id="53"/>
      <w:r w:rsidRPr="00C6121C">
        <w:rPr>
          <w:rFonts w:ascii="Segoe UI" w:eastAsia="Times New Roman" w:hAnsi="Segoe UI" w:cs="Segoe UI"/>
          <w:color w:val="000000"/>
          <w:sz w:val="18"/>
          <w:szCs w:val="18"/>
          <w:lang w:eastAsia="es-CO"/>
        </w:rPr>
        <w:t>, que modificó el </w:t>
      </w:r>
      <w:hyperlink r:id="rId57" w:tooltip="Estatuto Tributario CETA" w:history="1">
        <w:r w:rsidRPr="00C6121C">
          <w:rPr>
            <w:rFonts w:ascii="Segoe UI" w:eastAsia="Times New Roman" w:hAnsi="Segoe UI" w:cs="Segoe UI"/>
            <w:color w:val="0089E1"/>
            <w:sz w:val="18"/>
            <w:szCs w:val="18"/>
            <w:lang w:eastAsia="es-CO"/>
          </w:rPr>
          <w:t>artículo 640</w:t>
        </w:r>
      </w:hyperlink>
      <w:r w:rsidRPr="00C6121C">
        <w:rPr>
          <w:rFonts w:ascii="Segoe UI" w:eastAsia="Times New Roman" w:hAnsi="Segoe UI" w:cs="Segoe UI"/>
          <w:color w:val="000000"/>
          <w:sz w:val="18"/>
          <w:szCs w:val="18"/>
          <w:lang w:eastAsia="es-CO"/>
        </w:rPr>
        <w:t> del Estatuto Tributario, se estableció en el parágrafo 5 que </w:t>
      </w:r>
      <w:r w:rsidRPr="00C6121C">
        <w:rPr>
          <w:rFonts w:ascii="Segoe UI" w:eastAsia="Times New Roman" w:hAnsi="Segoe UI" w:cs="Segoe UI"/>
          <w:i/>
          <w:iCs/>
          <w:color w:val="000000"/>
          <w:sz w:val="18"/>
          <w:szCs w:val="18"/>
          <w:lang w:eastAsia="es-CO"/>
        </w:rPr>
        <w:t>«el principio de favorabilidad aplicará para el régimen sancionatorio tributario, aun cuando la ley permisiva o favorable sea posterior».</w:t>
      </w:r>
    </w:p>
    <w:p w:rsidR="00C6121C" w:rsidRPr="00C6121C" w:rsidRDefault="00C6121C" w:rsidP="00C6121C">
      <w:pPr>
        <w:spacing w:after="0" w:line="240" w:lineRule="auto"/>
        <w:jc w:val="both"/>
        <w:textAlignment w:val="baseline"/>
        <w:rPr>
          <w:rFonts w:ascii="Arial" w:eastAsia="Times New Roman" w:hAnsi="Arial" w:cs="Arial"/>
          <w:color w:val="000000"/>
          <w:sz w:val="18"/>
          <w:szCs w:val="18"/>
          <w:lang w:eastAsia="es-CO"/>
        </w:rPr>
      </w:pPr>
      <w:r w:rsidRPr="00C6121C">
        <w:rPr>
          <w:rFonts w:ascii="Segoe UI" w:eastAsia="Times New Roman" w:hAnsi="Segoe UI" w:cs="Segoe UI"/>
          <w:i/>
          <w:iCs/>
          <w:color w:val="000000"/>
          <w:sz w:val="18"/>
          <w:szCs w:val="18"/>
          <w:lang w:eastAsia="es-CO"/>
        </w:rPr>
        <w:t> </w:t>
      </w:r>
    </w:p>
    <w:p w:rsidR="00C6121C" w:rsidRPr="00C6121C" w:rsidRDefault="00C6121C" w:rsidP="00C6121C">
      <w:pPr>
        <w:spacing w:after="0" w:line="240" w:lineRule="auto"/>
        <w:jc w:val="both"/>
        <w:textAlignment w:val="baseline"/>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Al respecto, se observa que la sanción por inexactitud consagrada en el </w:t>
      </w:r>
      <w:hyperlink r:id="rId58" w:tooltip="Estatuto Tributario CETA" w:history="1">
        <w:r w:rsidRPr="00C6121C">
          <w:rPr>
            <w:rFonts w:ascii="Segoe UI" w:eastAsia="Times New Roman" w:hAnsi="Segoe UI" w:cs="Segoe UI"/>
            <w:color w:val="0089E1"/>
            <w:sz w:val="18"/>
            <w:szCs w:val="18"/>
            <w:lang w:eastAsia="es-CO"/>
          </w:rPr>
          <w:t>artículo 647</w:t>
        </w:r>
      </w:hyperlink>
      <w:r w:rsidRPr="00C6121C">
        <w:rPr>
          <w:rFonts w:ascii="Segoe UI" w:eastAsia="Times New Roman" w:hAnsi="Segoe UI" w:cs="Segoe UI"/>
          <w:color w:val="000000"/>
          <w:sz w:val="18"/>
          <w:szCs w:val="18"/>
          <w:lang w:eastAsia="es-CO"/>
        </w:rPr>
        <w:t> del Estatuto Tributario</w:t>
      </w:r>
      <w:bookmarkStart w:id="54" w:name="_ftnref55"/>
      <w:r w:rsidRPr="00C6121C">
        <w:rPr>
          <w:rFonts w:ascii="Segoe UI" w:eastAsia="Times New Roman" w:hAnsi="Segoe UI" w:cs="Segoe UI"/>
          <w:color w:val="000000"/>
          <w:sz w:val="18"/>
          <w:szCs w:val="18"/>
          <w:lang w:eastAsia="es-CO"/>
        </w:rPr>
        <w:fldChar w:fldCharType="begin"/>
      </w:r>
      <w:r w:rsidRPr="00C6121C">
        <w:rPr>
          <w:rFonts w:ascii="Segoe UI" w:eastAsia="Times New Roman" w:hAnsi="Segoe UI" w:cs="Segoe UI"/>
          <w:color w:val="000000"/>
          <w:sz w:val="18"/>
          <w:szCs w:val="18"/>
          <w:lang w:eastAsia="es-CO"/>
        </w:rPr>
        <w:instrText xml:space="preserve"> HYPERLINK "https://www.ceta.org.co/html/vista_de_un_documento.asp?DocumentoID=36133" \l "_ftn55" \o "" </w:instrText>
      </w:r>
      <w:r w:rsidRPr="00C6121C">
        <w:rPr>
          <w:rFonts w:ascii="Segoe UI" w:eastAsia="Times New Roman" w:hAnsi="Segoe UI" w:cs="Segoe UI"/>
          <w:color w:val="000000"/>
          <w:sz w:val="18"/>
          <w:szCs w:val="18"/>
          <w:lang w:eastAsia="es-CO"/>
        </w:rPr>
        <w:fldChar w:fldCharType="separate"/>
      </w:r>
      <w:r w:rsidRPr="00C6121C">
        <w:rPr>
          <w:rFonts w:ascii="Segoe UI" w:eastAsia="Times New Roman" w:hAnsi="Segoe UI" w:cs="Segoe UI"/>
          <w:color w:val="0089E1"/>
          <w:sz w:val="22"/>
          <w:lang w:eastAsia="es-CO"/>
        </w:rPr>
        <w:t>[55]</w:t>
      </w:r>
      <w:r w:rsidRPr="00C6121C">
        <w:rPr>
          <w:rFonts w:ascii="Segoe UI" w:eastAsia="Times New Roman" w:hAnsi="Segoe UI" w:cs="Segoe UI"/>
          <w:color w:val="000000"/>
          <w:sz w:val="18"/>
          <w:szCs w:val="18"/>
          <w:lang w:eastAsia="es-CO"/>
        </w:rPr>
        <w:fldChar w:fldCharType="end"/>
      </w:r>
      <w:bookmarkEnd w:id="54"/>
      <w:r w:rsidRPr="00C6121C">
        <w:rPr>
          <w:rFonts w:ascii="Segoe UI" w:eastAsia="Times New Roman" w:hAnsi="Segoe UI" w:cs="Segoe UI"/>
          <w:color w:val="000000"/>
          <w:sz w:val="18"/>
          <w:szCs w:val="18"/>
          <w:lang w:eastAsia="es-CO"/>
        </w:rPr>
        <w:t>, fue modificada por la Ley 1819 de 2016</w:t>
      </w:r>
      <w:bookmarkStart w:id="55" w:name="_ftnref56"/>
      <w:r w:rsidRPr="00C6121C">
        <w:rPr>
          <w:rFonts w:ascii="Segoe UI" w:eastAsia="Times New Roman" w:hAnsi="Segoe UI" w:cs="Segoe UI"/>
          <w:color w:val="000000"/>
          <w:sz w:val="18"/>
          <w:szCs w:val="18"/>
          <w:lang w:eastAsia="es-CO"/>
        </w:rPr>
        <w:fldChar w:fldCharType="begin"/>
      </w:r>
      <w:r w:rsidRPr="00C6121C">
        <w:rPr>
          <w:rFonts w:ascii="Segoe UI" w:eastAsia="Times New Roman" w:hAnsi="Segoe UI" w:cs="Segoe UI"/>
          <w:color w:val="000000"/>
          <w:sz w:val="18"/>
          <w:szCs w:val="18"/>
          <w:lang w:eastAsia="es-CO"/>
        </w:rPr>
        <w:instrText xml:space="preserve"> HYPERLINK "https://www.ceta.org.co/html/vista_de_un_documento.asp?DocumentoID=36133" \l "_ftn56" \o "" </w:instrText>
      </w:r>
      <w:r w:rsidRPr="00C6121C">
        <w:rPr>
          <w:rFonts w:ascii="Segoe UI" w:eastAsia="Times New Roman" w:hAnsi="Segoe UI" w:cs="Segoe UI"/>
          <w:color w:val="000000"/>
          <w:sz w:val="18"/>
          <w:szCs w:val="18"/>
          <w:lang w:eastAsia="es-CO"/>
        </w:rPr>
        <w:fldChar w:fldCharType="separate"/>
      </w:r>
      <w:r w:rsidRPr="00C6121C">
        <w:rPr>
          <w:rFonts w:ascii="Segoe UI" w:eastAsia="Times New Roman" w:hAnsi="Segoe UI" w:cs="Segoe UI"/>
          <w:color w:val="0089E1"/>
          <w:sz w:val="22"/>
          <w:lang w:eastAsia="es-CO"/>
        </w:rPr>
        <w:t>[56]</w:t>
      </w:r>
      <w:r w:rsidRPr="00C6121C">
        <w:rPr>
          <w:rFonts w:ascii="Segoe UI" w:eastAsia="Times New Roman" w:hAnsi="Segoe UI" w:cs="Segoe UI"/>
          <w:color w:val="000000"/>
          <w:sz w:val="18"/>
          <w:szCs w:val="18"/>
          <w:lang w:eastAsia="es-CO"/>
        </w:rPr>
        <w:fldChar w:fldCharType="end"/>
      </w:r>
      <w:bookmarkEnd w:id="55"/>
      <w:r w:rsidRPr="00C6121C">
        <w:rPr>
          <w:rFonts w:ascii="Segoe UI" w:eastAsia="Times New Roman" w:hAnsi="Segoe UI" w:cs="Segoe UI"/>
          <w:color w:val="000000"/>
          <w:sz w:val="18"/>
          <w:szCs w:val="18"/>
          <w:lang w:eastAsia="es-CO"/>
        </w:rPr>
        <w:t>, al establecer una sanción más favorable, en tanto disminuyó el valor del 160% -establecido en la legislación anterior- al 100% de la diferencia entre el saldo a pagar o saldo a favor determinado en las liquidaciones oficiales y el declarado por el contribuyente.</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 </w:t>
      </w:r>
    </w:p>
    <w:p w:rsidR="00C6121C" w:rsidRPr="00C6121C" w:rsidRDefault="00C6121C" w:rsidP="00C6121C">
      <w:pPr>
        <w:spacing w:after="0" w:line="240" w:lineRule="auto"/>
        <w:jc w:val="both"/>
        <w:textAlignment w:val="baseline"/>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lastRenderedPageBreak/>
        <w:t>En consideración a lo anterior, la Sala dará aplicación al principio de favorabilidad y establecerá el valor de la sanción por inexactitud en el 100% y no el 160% impuesto en los actos demandados.</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 </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Por lo tanto, la Sala revocará el numeral segundo de la sentencia apelada, en el sentido declarar la nulidad parcial de los actos demandados, solo en lo referente al valor de la sanción por inexactitud, conforme con lo expuesto en esta providencia.</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 </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En consecuencia, la Sala procederá a practicar una nueva liquidación del impuesto de renta del año gravable 2001, para recalcular la sanción por inexactitud y el total saldo a pagar, así:</w:t>
      </w:r>
    </w:p>
    <w:p w:rsidR="00C6121C" w:rsidRPr="00C6121C" w:rsidRDefault="00C6121C" w:rsidP="00C6121C">
      <w:pPr>
        <w:spacing w:after="0" w:line="240" w:lineRule="auto"/>
        <w:jc w:val="center"/>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 </w:t>
      </w:r>
    </w:p>
    <w:tbl>
      <w:tblPr>
        <w:tblW w:w="0" w:type="auto"/>
        <w:jc w:val="center"/>
        <w:tblCellMar>
          <w:left w:w="0" w:type="dxa"/>
          <w:right w:w="0" w:type="dxa"/>
        </w:tblCellMar>
        <w:tblLook w:val="04A0" w:firstRow="1" w:lastRow="0" w:firstColumn="1" w:lastColumn="0" w:noHBand="0" w:noVBand="1"/>
      </w:tblPr>
      <w:tblGrid>
        <w:gridCol w:w="3574"/>
        <w:gridCol w:w="1468"/>
        <w:gridCol w:w="1381"/>
        <w:gridCol w:w="1475"/>
      </w:tblGrid>
      <w:tr w:rsidR="00C6121C" w:rsidRPr="00C6121C" w:rsidTr="00C6121C">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C6121C" w:rsidRPr="00C6121C" w:rsidRDefault="00C6121C" w:rsidP="00C6121C">
            <w:pPr>
              <w:spacing w:after="0" w:line="240" w:lineRule="auto"/>
              <w:jc w:val="center"/>
              <w:rPr>
                <w:rFonts w:eastAsia="Times New Roman" w:cs="Times New Roman"/>
                <w:szCs w:val="24"/>
                <w:lang w:eastAsia="es-CO"/>
              </w:rPr>
            </w:pPr>
            <w:r w:rsidRPr="00C6121C">
              <w:rPr>
                <w:rFonts w:ascii="Segoe UI" w:eastAsia="Times New Roman" w:hAnsi="Segoe UI" w:cs="Segoe UI"/>
                <w:b/>
                <w:bCs/>
                <w:sz w:val="20"/>
                <w:szCs w:val="20"/>
                <w:lang w:eastAsia="es-CO"/>
              </w:rPr>
              <w:t>CONCEPTO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6121C" w:rsidRPr="00C6121C" w:rsidRDefault="00C6121C" w:rsidP="00C6121C">
            <w:pPr>
              <w:spacing w:after="0" w:line="240" w:lineRule="auto"/>
              <w:jc w:val="center"/>
              <w:rPr>
                <w:rFonts w:eastAsia="Times New Roman" w:cs="Times New Roman"/>
                <w:szCs w:val="24"/>
                <w:lang w:eastAsia="es-CO"/>
              </w:rPr>
            </w:pPr>
            <w:r w:rsidRPr="00C6121C">
              <w:rPr>
                <w:rFonts w:ascii="Segoe UI" w:eastAsia="Times New Roman" w:hAnsi="Segoe UI" w:cs="Segoe UI"/>
                <w:b/>
                <w:bCs/>
                <w:sz w:val="20"/>
                <w:szCs w:val="20"/>
                <w:lang w:eastAsia="es-CO"/>
              </w:rPr>
              <w:t>LIQ PRIVADA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6121C" w:rsidRPr="00C6121C" w:rsidRDefault="00C6121C" w:rsidP="00C6121C">
            <w:pPr>
              <w:spacing w:after="0" w:line="240" w:lineRule="auto"/>
              <w:jc w:val="center"/>
              <w:rPr>
                <w:rFonts w:eastAsia="Times New Roman" w:cs="Times New Roman"/>
                <w:szCs w:val="24"/>
                <w:lang w:eastAsia="es-CO"/>
              </w:rPr>
            </w:pPr>
            <w:r w:rsidRPr="00C6121C">
              <w:rPr>
                <w:rFonts w:ascii="Segoe UI" w:eastAsia="Times New Roman" w:hAnsi="Segoe UI" w:cs="Segoe UI"/>
                <w:b/>
                <w:bCs/>
                <w:sz w:val="20"/>
                <w:szCs w:val="20"/>
                <w:lang w:eastAsia="es-CO"/>
              </w:rPr>
              <w:t>L.O.R.</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6121C" w:rsidRPr="00C6121C" w:rsidRDefault="00C6121C" w:rsidP="00C6121C">
            <w:pPr>
              <w:spacing w:after="0" w:line="240" w:lineRule="auto"/>
              <w:jc w:val="center"/>
              <w:rPr>
                <w:rFonts w:eastAsia="Times New Roman" w:cs="Times New Roman"/>
                <w:szCs w:val="24"/>
                <w:lang w:eastAsia="es-CO"/>
              </w:rPr>
            </w:pPr>
            <w:r w:rsidRPr="00C6121C">
              <w:rPr>
                <w:rFonts w:ascii="Segoe UI" w:eastAsia="Times New Roman" w:hAnsi="Segoe UI" w:cs="Segoe UI"/>
                <w:b/>
                <w:bCs/>
                <w:sz w:val="20"/>
                <w:szCs w:val="20"/>
                <w:lang w:eastAsia="es-CO"/>
              </w:rPr>
              <w:t>LIQ. C. E.</w:t>
            </w:r>
          </w:p>
        </w:tc>
      </w:tr>
      <w:tr w:rsidR="00C6121C" w:rsidRPr="00C6121C" w:rsidTr="00C6121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C6121C" w:rsidRPr="00C6121C" w:rsidRDefault="00C6121C" w:rsidP="00C6121C">
            <w:pPr>
              <w:spacing w:after="0" w:line="240" w:lineRule="auto"/>
              <w:jc w:val="both"/>
              <w:rPr>
                <w:rFonts w:eastAsia="Times New Roman" w:cs="Times New Roman"/>
                <w:szCs w:val="24"/>
                <w:lang w:eastAsia="es-CO"/>
              </w:rPr>
            </w:pPr>
            <w:r w:rsidRPr="00C6121C">
              <w:rPr>
                <w:rFonts w:ascii="Segoe UI" w:eastAsia="Times New Roman" w:hAnsi="Segoe UI" w:cs="Segoe UI"/>
                <w:sz w:val="20"/>
                <w:szCs w:val="20"/>
                <w:lang w:eastAsia="es-CO"/>
              </w:rPr>
              <w:t>Total impuesto a cargo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6121C" w:rsidRPr="00C6121C" w:rsidRDefault="00C6121C" w:rsidP="00C6121C">
            <w:pPr>
              <w:spacing w:after="0" w:line="240" w:lineRule="auto"/>
              <w:jc w:val="right"/>
              <w:rPr>
                <w:rFonts w:eastAsia="Times New Roman" w:cs="Times New Roman"/>
                <w:szCs w:val="24"/>
                <w:lang w:eastAsia="es-CO"/>
              </w:rPr>
            </w:pPr>
            <w:r w:rsidRPr="00C6121C">
              <w:rPr>
                <w:rFonts w:ascii="Segoe UI" w:eastAsia="Times New Roman" w:hAnsi="Segoe UI" w:cs="Segoe UI"/>
                <w:sz w:val="20"/>
                <w:szCs w:val="20"/>
                <w:lang w:eastAsia="es-CO"/>
              </w:rPr>
              <w:t>$579.000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6121C" w:rsidRPr="00C6121C" w:rsidRDefault="00C6121C" w:rsidP="00C6121C">
            <w:pPr>
              <w:spacing w:after="0" w:line="240" w:lineRule="auto"/>
              <w:jc w:val="right"/>
              <w:rPr>
                <w:rFonts w:eastAsia="Times New Roman" w:cs="Times New Roman"/>
                <w:szCs w:val="24"/>
                <w:lang w:eastAsia="es-CO"/>
              </w:rPr>
            </w:pPr>
            <w:r w:rsidRPr="00C6121C">
              <w:rPr>
                <w:rFonts w:ascii="Segoe UI" w:eastAsia="Times New Roman" w:hAnsi="Segoe UI" w:cs="Segoe UI"/>
                <w:sz w:val="20"/>
                <w:szCs w:val="20"/>
                <w:lang w:eastAsia="es-CO"/>
              </w:rPr>
              <w:t>$135.243.000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6121C" w:rsidRPr="00C6121C" w:rsidRDefault="00C6121C" w:rsidP="00C6121C">
            <w:pPr>
              <w:spacing w:after="0" w:line="240" w:lineRule="auto"/>
              <w:jc w:val="right"/>
              <w:rPr>
                <w:rFonts w:eastAsia="Times New Roman" w:cs="Times New Roman"/>
                <w:szCs w:val="24"/>
                <w:lang w:eastAsia="es-CO"/>
              </w:rPr>
            </w:pPr>
            <w:r w:rsidRPr="00C6121C">
              <w:rPr>
                <w:rFonts w:ascii="Segoe UI" w:eastAsia="Times New Roman" w:hAnsi="Segoe UI" w:cs="Segoe UI"/>
                <w:sz w:val="20"/>
                <w:szCs w:val="20"/>
                <w:lang w:eastAsia="es-CO"/>
              </w:rPr>
              <w:t>$135.243.000</w:t>
            </w:r>
          </w:p>
        </w:tc>
      </w:tr>
      <w:tr w:rsidR="00C6121C" w:rsidRPr="00C6121C" w:rsidTr="00C6121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C6121C" w:rsidRPr="00C6121C" w:rsidRDefault="00C6121C" w:rsidP="00C6121C">
            <w:pPr>
              <w:spacing w:after="0" w:line="240" w:lineRule="auto"/>
              <w:jc w:val="both"/>
              <w:rPr>
                <w:rFonts w:eastAsia="Times New Roman" w:cs="Times New Roman"/>
                <w:szCs w:val="24"/>
                <w:lang w:eastAsia="es-CO"/>
              </w:rPr>
            </w:pPr>
            <w:r w:rsidRPr="00C6121C">
              <w:rPr>
                <w:rFonts w:ascii="Segoe UI" w:eastAsia="Times New Roman" w:hAnsi="Segoe UI" w:cs="Segoe UI"/>
                <w:sz w:val="20"/>
                <w:szCs w:val="20"/>
                <w:lang w:eastAsia="es-CO"/>
              </w:rPr>
              <w:t>Retención Honorarios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6121C" w:rsidRPr="00C6121C" w:rsidRDefault="00C6121C" w:rsidP="00C6121C">
            <w:pPr>
              <w:spacing w:after="0" w:line="240" w:lineRule="auto"/>
              <w:jc w:val="right"/>
              <w:rPr>
                <w:rFonts w:eastAsia="Times New Roman" w:cs="Times New Roman"/>
                <w:szCs w:val="24"/>
                <w:lang w:eastAsia="es-CO"/>
              </w:rPr>
            </w:pPr>
            <w:r w:rsidRPr="00C6121C">
              <w:rPr>
                <w:rFonts w:ascii="Segoe UI" w:eastAsia="Times New Roman" w:hAnsi="Segoe UI" w:cs="Segoe UI"/>
                <w:sz w:val="20"/>
                <w:szCs w:val="20"/>
                <w:lang w:eastAsia="es-CO"/>
              </w:rPr>
              <w:t>$7.000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6121C" w:rsidRPr="00C6121C" w:rsidRDefault="00C6121C" w:rsidP="00C6121C">
            <w:pPr>
              <w:spacing w:after="0" w:line="240" w:lineRule="auto"/>
              <w:jc w:val="right"/>
              <w:rPr>
                <w:rFonts w:eastAsia="Times New Roman" w:cs="Times New Roman"/>
                <w:szCs w:val="24"/>
                <w:lang w:eastAsia="es-CO"/>
              </w:rPr>
            </w:pPr>
            <w:r w:rsidRPr="00C6121C">
              <w:rPr>
                <w:rFonts w:ascii="Segoe UI" w:eastAsia="Times New Roman" w:hAnsi="Segoe UI" w:cs="Segoe UI"/>
                <w:sz w:val="20"/>
                <w:szCs w:val="20"/>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6121C" w:rsidRPr="00C6121C" w:rsidRDefault="00C6121C" w:rsidP="00C6121C">
            <w:pPr>
              <w:spacing w:after="0" w:line="240" w:lineRule="auto"/>
              <w:jc w:val="right"/>
              <w:rPr>
                <w:rFonts w:eastAsia="Times New Roman" w:cs="Times New Roman"/>
                <w:szCs w:val="24"/>
                <w:lang w:eastAsia="es-CO"/>
              </w:rPr>
            </w:pPr>
            <w:r w:rsidRPr="00C6121C">
              <w:rPr>
                <w:rFonts w:ascii="Segoe UI" w:eastAsia="Times New Roman" w:hAnsi="Segoe UI" w:cs="Segoe UI"/>
                <w:sz w:val="20"/>
                <w:szCs w:val="20"/>
                <w:lang w:eastAsia="es-CO"/>
              </w:rPr>
              <w:t>$0</w:t>
            </w:r>
          </w:p>
        </w:tc>
      </w:tr>
      <w:tr w:rsidR="00C6121C" w:rsidRPr="00C6121C" w:rsidTr="00C6121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C6121C" w:rsidRPr="00C6121C" w:rsidRDefault="00C6121C" w:rsidP="00C6121C">
            <w:pPr>
              <w:spacing w:after="0" w:line="240" w:lineRule="auto"/>
              <w:jc w:val="both"/>
              <w:rPr>
                <w:rFonts w:eastAsia="Times New Roman" w:cs="Times New Roman"/>
                <w:szCs w:val="24"/>
                <w:lang w:eastAsia="es-CO"/>
              </w:rPr>
            </w:pPr>
            <w:r w:rsidRPr="00C6121C">
              <w:rPr>
                <w:rFonts w:ascii="Segoe UI" w:eastAsia="Times New Roman" w:hAnsi="Segoe UI" w:cs="Segoe UI"/>
                <w:sz w:val="20"/>
                <w:szCs w:val="20"/>
                <w:lang w:eastAsia="es-CO"/>
              </w:rPr>
              <w:t>Retención Rendimientos Financieros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6121C" w:rsidRPr="00C6121C" w:rsidRDefault="00C6121C" w:rsidP="00C6121C">
            <w:pPr>
              <w:spacing w:after="0" w:line="240" w:lineRule="auto"/>
              <w:jc w:val="right"/>
              <w:rPr>
                <w:rFonts w:eastAsia="Times New Roman" w:cs="Times New Roman"/>
                <w:szCs w:val="24"/>
                <w:lang w:eastAsia="es-CO"/>
              </w:rPr>
            </w:pPr>
            <w:r w:rsidRPr="00C6121C">
              <w:rPr>
                <w:rFonts w:ascii="Segoe UI" w:eastAsia="Times New Roman" w:hAnsi="Segoe UI" w:cs="Segoe UI"/>
                <w:sz w:val="20"/>
                <w:szCs w:val="20"/>
                <w:lang w:eastAsia="es-CO"/>
              </w:rPr>
              <w:t>$8.000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6121C" w:rsidRPr="00C6121C" w:rsidRDefault="00C6121C" w:rsidP="00C6121C">
            <w:pPr>
              <w:spacing w:after="0" w:line="240" w:lineRule="auto"/>
              <w:jc w:val="right"/>
              <w:rPr>
                <w:rFonts w:eastAsia="Times New Roman" w:cs="Times New Roman"/>
                <w:szCs w:val="24"/>
                <w:lang w:eastAsia="es-CO"/>
              </w:rPr>
            </w:pPr>
            <w:r w:rsidRPr="00C6121C">
              <w:rPr>
                <w:rFonts w:ascii="Segoe UI" w:eastAsia="Times New Roman" w:hAnsi="Segoe UI" w:cs="Segoe UI"/>
                <w:sz w:val="20"/>
                <w:szCs w:val="20"/>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6121C" w:rsidRPr="00C6121C" w:rsidRDefault="00C6121C" w:rsidP="00C6121C">
            <w:pPr>
              <w:spacing w:after="0" w:line="240" w:lineRule="auto"/>
              <w:jc w:val="right"/>
              <w:rPr>
                <w:rFonts w:eastAsia="Times New Roman" w:cs="Times New Roman"/>
                <w:szCs w:val="24"/>
                <w:lang w:eastAsia="es-CO"/>
              </w:rPr>
            </w:pPr>
            <w:r w:rsidRPr="00C6121C">
              <w:rPr>
                <w:rFonts w:ascii="Segoe UI" w:eastAsia="Times New Roman" w:hAnsi="Segoe UI" w:cs="Segoe UI"/>
                <w:sz w:val="20"/>
                <w:szCs w:val="20"/>
                <w:lang w:eastAsia="es-CO"/>
              </w:rPr>
              <w:t>$0</w:t>
            </w:r>
          </w:p>
        </w:tc>
      </w:tr>
      <w:tr w:rsidR="00C6121C" w:rsidRPr="00C6121C" w:rsidTr="00C6121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C6121C" w:rsidRPr="00C6121C" w:rsidRDefault="00C6121C" w:rsidP="00C6121C">
            <w:pPr>
              <w:spacing w:after="0" w:line="240" w:lineRule="auto"/>
              <w:jc w:val="both"/>
              <w:rPr>
                <w:rFonts w:eastAsia="Times New Roman" w:cs="Times New Roman"/>
                <w:szCs w:val="24"/>
                <w:lang w:eastAsia="es-CO"/>
              </w:rPr>
            </w:pPr>
            <w:r w:rsidRPr="00C6121C">
              <w:rPr>
                <w:rFonts w:ascii="Segoe UI" w:eastAsia="Times New Roman" w:hAnsi="Segoe UI" w:cs="Segoe UI"/>
                <w:sz w:val="20"/>
                <w:szCs w:val="20"/>
                <w:lang w:eastAsia="es-CO"/>
              </w:rPr>
              <w:t>Retención Ventas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6121C" w:rsidRPr="00C6121C" w:rsidRDefault="00C6121C" w:rsidP="00C6121C">
            <w:pPr>
              <w:spacing w:after="0" w:line="240" w:lineRule="auto"/>
              <w:jc w:val="right"/>
              <w:rPr>
                <w:rFonts w:eastAsia="Times New Roman" w:cs="Times New Roman"/>
                <w:szCs w:val="24"/>
                <w:lang w:eastAsia="es-CO"/>
              </w:rPr>
            </w:pPr>
            <w:r w:rsidRPr="00C6121C">
              <w:rPr>
                <w:rFonts w:ascii="Segoe UI" w:eastAsia="Times New Roman" w:hAnsi="Segoe UI" w:cs="Segoe UI"/>
                <w:sz w:val="20"/>
                <w:szCs w:val="20"/>
                <w:lang w:eastAsia="es-CO"/>
              </w:rPr>
              <w:t>$1.680.000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6121C" w:rsidRPr="00C6121C" w:rsidRDefault="00C6121C" w:rsidP="00C6121C">
            <w:pPr>
              <w:spacing w:after="0" w:line="240" w:lineRule="auto"/>
              <w:jc w:val="right"/>
              <w:rPr>
                <w:rFonts w:eastAsia="Times New Roman" w:cs="Times New Roman"/>
                <w:szCs w:val="24"/>
                <w:lang w:eastAsia="es-CO"/>
              </w:rPr>
            </w:pPr>
            <w:r w:rsidRPr="00C6121C">
              <w:rPr>
                <w:rFonts w:ascii="Segoe UI" w:eastAsia="Times New Roman" w:hAnsi="Segoe UI" w:cs="Segoe UI"/>
                <w:sz w:val="20"/>
                <w:szCs w:val="20"/>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6121C" w:rsidRPr="00C6121C" w:rsidRDefault="00C6121C" w:rsidP="00C6121C">
            <w:pPr>
              <w:spacing w:after="0" w:line="240" w:lineRule="auto"/>
              <w:jc w:val="right"/>
              <w:rPr>
                <w:rFonts w:eastAsia="Times New Roman" w:cs="Times New Roman"/>
                <w:szCs w:val="24"/>
                <w:lang w:eastAsia="es-CO"/>
              </w:rPr>
            </w:pPr>
            <w:r w:rsidRPr="00C6121C">
              <w:rPr>
                <w:rFonts w:ascii="Segoe UI" w:eastAsia="Times New Roman" w:hAnsi="Segoe UI" w:cs="Segoe UI"/>
                <w:sz w:val="20"/>
                <w:szCs w:val="20"/>
                <w:lang w:eastAsia="es-CO"/>
              </w:rPr>
              <w:t>$0</w:t>
            </w:r>
          </w:p>
        </w:tc>
      </w:tr>
      <w:tr w:rsidR="00C6121C" w:rsidRPr="00C6121C" w:rsidTr="00C6121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C6121C" w:rsidRPr="00C6121C" w:rsidRDefault="00C6121C" w:rsidP="00C6121C">
            <w:pPr>
              <w:spacing w:after="0" w:line="240" w:lineRule="auto"/>
              <w:jc w:val="both"/>
              <w:rPr>
                <w:rFonts w:eastAsia="Times New Roman" w:cs="Times New Roman"/>
                <w:szCs w:val="24"/>
                <w:lang w:eastAsia="es-CO"/>
              </w:rPr>
            </w:pPr>
            <w:r w:rsidRPr="00C6121C">
              <w:rPr>
                <w:rFonts w:ascii="Segoe UI" w:eastAsia="Times New Roman" w:hAnsi="Segoe UI" w:cs="Segoe UI"/>
                <w:sz w:val="20"/>
                <w:szCs w:val="20"/>
                <w:lang w:eastAsia="es-CO"/>
              </w:rPr>
              <w:t>Total retenciones año gravable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6121C" w:rsidRPr="00C6121C" w:rsidRDefault="00C6121C" w:rsidP="00C6121C">
            <w:pPr>
              <w:spacing w:after="0" w:line="240" w:lineRule="auto"/>
              <w:jc w:val="right"/>
              <w:rPr>
                <w:rFonts w:eastAsia="Times New Roman" w:cs="Times New Roman"/>
                <w:szCs w:val="24"/>
                <w:lang w:eastAsia="es-CO"/>
              </w:rPr>
            </w:pPr>
            <w:r w:rsidRPr="00C6121C">
              <w:rPr>
                <w:rFonts w:ascii="Segoe UI" w:eastAsia="Times New Roman" w:hAnsi="Segoe UI" w:cs="Segoe UI"/>
                <w:sz w:val="20"/>
                <w:szCs w:val="20"/>
                <w:lang w:eastAsia="es-CO"/>
              </w:rPr>
              <w:t>$1.695.000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6121C" w:rsidRPr="00C6121C" w:rsidRDefault="00C6121C" w:rsidP="00C6121C">
            <w:pPr>
              <w:spacing w:after="0" w:line="240" w:lineRule="auto"/>
              <w:jc w:val="right"/>
              <w:rPr>
                <w:rFonts w:eastAsia="Times New Roman" w:cs="Times New Roman"/>
                <w:szCs w:val="24"/>
                <w:lang w:eastAsia="es-CO"/>
              </w:rPr>
            </w:pPr>
            <w:r w:rsidRPr="00C6121C">
              <w:rPr>
                <w:rFonts w:ascii="Segoe UI" w:eastAsia="Times New Roman" w:hAnsi="Segoe UI" w:cs="Segoe UI"/>
                <w:sz w:val="20"/>
                <w:szCs w:val="20"/>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6121C" w:rsidRPr="00C6121C" w:rsidRDefault="00C6121C" w:rsidP="00C6121C">
            <w:pPr>
              <w:spacing w:after="0" w:line="240" w:lineRule="auto"/>
              <w:jc w:val="right"/>
              <w:rPr>
                <w:rFonts w:eastAsia="Times New Roman" w:cs="Times New Roman"/>
                <w:szCs w:val="24"/>
                <w:lang w:eastAsia="es-CO"/>
              </w:rPr>
            </w:pPr>
            <w:r w:rsidRPr="00C6121C">
              <w:rPr>
                <w:rFonts w:ascii="Segoe UI" w:eastAsia="Times New Roman" w:hAnsi="Segoe UI" w:cs="Segoe UI"/>
                <w:sz w:val="20"/>
                <w:szCs w:val="20"/>
                <w:lang w:eastAsia="es-CO"/>
              </w:rPr>
              <w:t>$0</w:t>
            </w:r>
          </w:p>
        </w:tc>
      </w:tr>
      <w:tr w:rsidR="00C6121C" w:rsidRPr="00C6121C" w:rsidTr="00C6121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C6121C" w:rsidRPr="00C6121C" w:rsidRDefault="00C6121C" w:rsidP="00C6121C">
            <w:pPr>
              <w:spacing w:after="0" w:line="240" w:lineRule="auto"/>
              <w:jc w:val="both"/>
              <w:rPr>
                <w:rFonts w:eastAsia="Times New Roman" w:cs="Times New Roman"/>
                <w:szCs w:val="24"/>
                <w:lang w:eastAsia="es-CO"/>
              </w:rPr>
            </w:pPr>
            <w:r w:rsidRPr="00C6121C">
              <w:rPr>
                <w:rFonts w:ascii="Segoe UI" w:eastAsia="Times New Roman" w:hAnsi="Segoe UI" w:cs="Segoe UI"/>
                <w:sz w:val="20"/>
                <w:szCs w:val="20"/>
                <w:lang w:eastAsia="es-CO"/>
              </w:rPr>
              <w:t>Saldo a favor año anterior</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6121C" w:rsidRPr="00C6121C" w:rsidRDefault="00C6121C" w:rsidP="00C6121C">
            <w:pPr>
              <w:spacing w:after="0" w:line="240" w:lineRule="auto"/>
              <w:jc w:val="right"/>
              <w:rPr>
                <w:rFonts w:eastAsia="Times New Roman" w:cs="Times New Roman"/>
                <w:szCs w:val="24"/>
                <w:lang w:eastAsia="es-CO"/>
              </w:rPr>
            </w:pPr>
            <w:r w:rsidRPr="00C6121C">
              <w:rPr>
                <w:rFonts w:ascii="Segoe UI" w:eastAsia="Times New Roman" w:hAnsi="Segoe UI" w:cs="Segoe UI"/>
                <w:sz w:val="20"/>
                <w:szCs w:val="20"/>
                <w:lang w:eastAsia="es-CO"/>
              </w:rPr>
              <w:t>$108.000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6121C" w:rsidRPr="00C6121C" w:rsidRDefault="00C6121C" w:rsidP="00C6121C">
            <w:pPr>
              <w:spacing w:after="0" w:line="240" w:lineRule="auto"/>
              <w:jc w:val="right"/>
              <w:rPr>
                <w:rFonts w:eastAsia="Times New Roman" w:cs="Times New Roman"/>
                <w:szCs w:val="24"/>
                <w:lang w:eastAsia="es-CO"/>
              </w:rPr>
            </w:pPr>
            <w:r w:rsidRPr="00C6121C">
              <w:rPr>
                <w:rFonts w:ascii="Segoe UI" w:eastAsia="Times New Roman" w:hAnsi="Segoe UI" w:cs="Segoe UI"/>
                <w:sz w:val="20"/>
                <w:szCs w:val="20"/>
                <w:lang w:eastAsia="es-CO"/>
              </w:rPr>
              <w:t>$108.000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6121C" w:rsidRPr="00C6121C" w:rsidRDefault="00C6121C" w:rsidP="00C6121C">
            <w:pPr>
              <w:spacing w:after="0" w:line="240" w:lineRule="auto"/>
              <w:jc w:val="right"/>
              <w:rPr>
                <w:rFonts w:eastAsia="Times New Roman" w:cs="Times New Roman"/>
                <w:szCs w:val="24"/>
                <w:lang w:eastAsia="es-CO"/>
              </w:rPr>
            </w:pPr>
            <w:r w:rsidRPr="00C6121C">
              <w:rPr>
                <w:rFonts w:ascii="Segoe UI" w:eastAsia="Times New Roman" w:hAnsi="Segoe UI" w:cs="Segoe UI"/>
                <w:sz w:val="20"/>
                <w:szCs w:val="20"/>
                <w:lang w:eastAsia="es-CO"/>
              </w:rPr>
              <w:t>$108.000</w:t>
            </w:r>
          </w:p>
        </w:tc>
      </w:tr>
      <w:tr w:rsidR="00C6121C" w:rsidRPr="00C6121C" w:rsidTr="00C6121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C6121C" w:rsidRPr="00C6121C" w:rsidRDefault="00C6121C" w:rsidP="00C6121C">
            <w:pPr>
              <w:spacing w:after="0" w:line="240" w:lineRule="auto"/>
              <w:jc w:val="both"/>
              <w:rPr>
                <w:rFonts w:eastAsia="Times New Roman" w:cs="Times New Roman"/>
                <w:szCs w:val="24"/>
                <w:lang w:eastAsia="es-CO"/>
              </w:rPr>
            </w:pPr>
            <w:r w:rsidRPr="00C6121C">
              <w:rPr>
                <w:rFonts w:ascii="Segoe UI" w:eastAsia="Times New Roman" w:hAnsi="Segoe UI" w:cs="Segoe UI"/>
                <w:sz w:val="20"/>
                <w:szCs w:val="20"/>
                <w:lang w:eastAsia="es-CO"/>
              </w:rPr>
              <w:t>Anticipo por el año gravable siguiente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6121C" w:rsidRPr="00C6121C" w:rsidRDefault="00C6121C" w:rsidP="00C6121C">
            <w:pPr>
              <w:spacing w:after="0" w:line="240" w:lineRule="auto"/>
              <w:jc w:val="right"/>
              <w:rPr>
                <w:rFonts w:eastAsia="Times New Roman" w:cs="Times New Roman"/>
                <w:szCs w:val="24"/>
                <w:lang w:eastAsia="es-CO"/>
              </w:rPr>
            </w:pPr>
            <w:r w:rsidRPr="00C6121C">
              <w:rPr>
                <w:rFonts w:ascii="Segoe UI" w:eastAsia="Times New Roman" w:hAnsi="Segoe UI" w:cs="Segoe UI"/>
                <w:sz w:val="20"/>
                <w:szCs w:val="20"/>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6121C" w:rsidRPr="00C6121C" w:rsidRDefault="00C6121C" w:rsidP="00C6121C">
            <w:pPr>
              <w:spacing w:after="0" w:line="240" w:lineRule="auto"/>
              <w:jc w:val="right"/>
              <w:rPr>
                <w:rFonts w:eastAsia="Times New Roman" w:cs="Times New Roman"/>
                <w:szCs w:val="24"/>
                <w:lang w:eastAsia="es-CO"/>
              </w:rPr>
            </w:pPr>
            <w:r w:rsidRPr="00C6121C">
              <w:rPr>
                <w:rFonts w:ascii="Segoe UI" w:eastAsia="Times New Roman" w:hAnsi="Segoe UI" w:cs="Segoe UI"/>
                <w:sz w:val="20"/>
                <w:szCs w:val="20"/>
                <w:lang w:eastAsia="es-CO"/>
              </w:rPr>
              <w:t>$51.748.000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6121C" w:rsidRPr="00C6121C" w:rsidRDefault="00C6121C" w:rsidP="00C6121C">
            <w:pPr>
              <w:spacing w:after="0" w:line="240" w:lineRule="auto"/>
              <w:jc w:val="right"/>
              <w:rPr>
                <w:rFonts w:eastAsia="Times New Roman" w:cs="Times New Roman"/>
                <w:szCs w:val="24"/>
                <w:lang w:eastAsia="es-CO"/>
              </w:rPr>
            </w:pPr>
            <w:r w:rsidRPr="00C6121C">
              <w:rPr>
                <w:rFonts w:ascii="Segoe UI" w:eastAsia="Times New Roman" w:hAnsi="Segoe UI" w:cs="Segoe UI"/>
                <w:sz w:val="20"/>
                <w:szCs w:val="20"/>
                <w:lang w:eastAsia="es-CO"/>
              </w:rPr>
              <w:t>$51.748.000</w:t>
            </w:r>
          </w:p>
        </w:tc>
      </w:tr>
      <w:tr w:rsidR="00C6121C" w:rsidRPr="00C6121C" w:rsidTr="00C6121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C6121C" w:rsidRPr="00C6121C" w:rsidRDefault="00C6121C" w:rsidP="00C6121C">
            <w:pPr>
              <w:spacing w:after="0" w:line="240" w:lineRule="auto"/>
              <w:jc w:val="both"/>
              <w:rPr>
                <w:rFonts w:eastAsia="Times New Roman" w:cs="Times New Roman"/>
                <w:szCs w:val="24"/>
                <w:lang w:eastAsia="es-CO"/>
              </w:rPr>
            </w:pPr>
            <w:r w:rsidRPr="00C6121C">
              <w:rPr>
                <w:rFonts w:ascii="Segoe UI" w:eastAsia="Times New Roman" w:hAnsi="Segoe UI" w:cs="Segoe UI"/>
                <w:sz w:val="20"/>
                <w:szCs w:val="20"/>
                <w:lang w:eastAsia="es-CO"/>
              </w:rPr>
              <w:t>Sanciones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6121C" w:rsidRPr="00C6121C" w:rsidRDefault="00C6121C" w:rsidP="00C6121C">
            <w:pPr>
              <w:spacing w:after="0" w:line="240" w:lineRule="auto"/>
              <w:jc w:val="right"/>
              <w:rPr>
                <w:rFonts w:eastAsia="Times New Roman" w:cs="Times New Roman"/>
                <w:szCs w:val="24"/>
                <w:lang w:eastAsia="es-CO"/>
              </w:rPr>
            </w:pPr>
            <w:r w:rsidRPr="00C6121C">
              <w:rPr>
                <w:rFonts w:ascii="Segoe UI" w:eastAsia="Times New Roman" w:hAnsi="Segoe UI" w:cs="Segoe UI"/>
                <w:sz w:val="20"/>
                <w:szCs w:val="20"/>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6121C" w:rsidRPr="00C6121C" w:rsidRDefault="00C6121C" w:rsidP="00C6121C">
            <w:pPr>
              <w:spacing w:after="0" w:line="240" w:lineRule="auto"/>
              <w:jc w:val="right"/>
              <w:rPr>
                <w:rFonts w:eastAsia="Times New Roman" w:cs="Times New Roman"/>
                <w:szCs w:val="24"/>
                <w:lang w:eastAsia="es-CO"/>
              </w:rPr>
            </w:pPr>
            <w:r w:rsidRPr="00C6121C">
              <w:rPr>
                <w:rFonts w:ascii="Segoe UI" w:eastAsia="Times New Roman" w:hAnsi="Segoe UI" w:cs="Segoe UI"/>
                <w:sz w:val="20"/>
                <w:szCs w:val="20"/>
                <w:lang w:eastAsia="es-CO"/>
              </w:rPr>
              <w:t>$218.555.000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6121C" w:rsidRPr="00C6121C" w:rsidRDefault="00C6121C" w:rsidP="00C6121C">
            <w:pPr>
              <w:spacing w:after="0" w:line="240" w:lineRule="auto"/>
              <w:jc w:val="right"/>
              <w:rPr>
                <w:rFonts w:eastAsia="Times New Roman" w:cs="Times New Roman"/>
                <w:szCs w:val="24"/>
                <w:lang w:eastAsia="es-CO"/>
              </w:rPr>
            </w:pPr>
            <w:r w:rsidRPr="00C6121C">
              <w:rPr>
                <w:rFonts w:ascii="Segoe UI" w:eastAsia="Times New Roman" w:hAnsi="Segoe UI" w:cs="Segoe UI"/>
                <w:sz w:val="20"/>
                <w:szCs w:val="20"/>
                <w:lang w:eastAsia="es-CO"/>
              </w:rPr>
              <w:t>$136.846.000</w:t>
            </w:r>
          </w:p>
        </w:tc>
      </w:tr>
      <w:tr w:rsidR="00C6121C" w:rsidRPr="00C6121C" w:rsidTr="00C6121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C6121C" w:rsidRPr="00C6121C" w:rsidRDefault="00C6121C" w:rsidP="00C6121C">
            <w:pPr>
              <w:spacing w:after="0" w:line="240" w:lineRule="auto"/>
              <w:jc w:val="both"/>
              <w:rPr>
                <w:rFonts w:eastAsia="Times New Roman" w:cs="Times New Roman"/>
                <w:szCs w:val="24"/>
                <w:lang w:eastAsia="es-CO"/>
              </w:rPr>
            </w:pPr>
            <w:r w:rsidRPr="00C6121C">
              <w:rPr>
                <w:rFonts w:ascii="Segoe UI" w:eastAsia="Times New Roman" w:hAnsi="Segoe UI" w:cs="Segoe UI"/>
                <w:sz w:val="20"/>
                <w:szCs w:val="20"/>
                <w:lang w:eastAsia="es-CO"/>
              </w:rPr>
              <w:t>Total saldo a pagar</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6121C" w:rsidRPr="00C6121C" w:rsidRDefault="00C6121C" w:rsidP="00C6121C">
            <w:pPr>
              <w:spacing w:after="0" w:line="240" w:lineRule="auto"/>
              <w:jc w:val="right"/>
              <w:rPr>
                <w:rFonts w:eastAsia="Times New Roman" w:cs="Times New Roman"/>
                <w:szCs w:val="24"/>
                <w:lang w:eastAsia="es-CO"/>
              </w:rPr>
            </w:pPr>
            <w:r w:rsidRPr="00C6121C">
              <w:rPr>
                <w:rFonts w:ascii="Segoe UI" w:eastAsia="Times New Roman" w:hAnsi="Segoe UI" w:cs="Segoe UI"/>
                <w:sz w:val="20"/>
                <w:szCs w:val="20"/>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6121C" w:rsidRPr="00C6121C" w:rsidRDefault="00C6121C" w:rsidP="00C6121C">
            <w:pPr>
              <w:spacing w:after="0" w:line="240" w:lineRule="auto"/>
              <w:jc w:val="right"/>
              <w:rPr>
                <w:rFonts w:eastAsia="Times New Roman" w:cs="Times New Roman"/>
                <w:szCs w:val="24"/>
                <w:lang w:eastAsia="es-CO"/>
              </w:rPr>
            </w:pPr>
            <w:r w:rsidRPr="00C6121C">
              <w:rPr>
                <w:rFonts w:ascii="Segoe UI" w:eastAsia="Times New Roman" w:hAnsi="Segoe UI" w:cs="Segoe UI"/>
                <w:sz w:val="20"/>
                <w:szCs w:val="20"/>
                <w:lang w:eastAsia="es-CO"/>
              </w:rPr>
              <w:t>$405.438.000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6121C" w:rsidRPr="00C6121C" w:rsidRDefault="00C6121C" w:rsidP="00C6121C">
            <w:pPr>
              <w:spacing w:after="0" w:line="240" w:lineRule="auto"/>
              <w:jc w:val="right"/>
              <w:rPr>
                <w:rFonts w:eastAsia="Times New Roman" w:cs="Times New Roman"/>
                <w:szCs w:val="24"/>
                <w:lang w:eastAsia="es-CO"/>
              </w:rPr>
            </w:pPr>
            <w:r w:rsidRPr="00C6121C">
              <w:rPr>
                <w:rFonts w:ascii="Segoe UI" w:eastAsia="Times New Roman" w:hAnsi="Segoe UI" w:cs="Segoe UI"/>
                <w:b/>
                <w:bCs/>
                <w:sz w:val="20"/>
                <w:szCs w:val="20"/>
                <w:lang w:eastAsia="es-CO"/>
              </w:rPr>
              <w:t>$323.729.000</w:t>
            </w:r>
          </w:p>
        </w:tc>
      </w:tr>
      <w:tr w:rsidR="00C6121C" w:rsidRPr="00C6121C" w:rsidTr="00C6121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C6121C" w:rsidRPr="00C6121C" w:rsidRDefault="00C6121C" w:rsidP="00C6121C">
            <w:pPr>
              <w:spacing w:after="0" w:line="240" w:lineRule="auto"/>
              <w:jc w:val="both"/>
              <w:rPr>
                <w:rFonts w:eastAsia="Times New Roman" w:cs="Times New Roman"/>
                <w:szCs w:val="24"/>
                <w:lang w:eastAsia="es-CO"/>
              </w:rPr>
            </w:pPr>
            <w:r w:rsidRPr="00C6121C">
              <w:rPr>
                <w:rFonts w:ascii="Segoe UI" w:eastAsia="Times New Roman" w:hAnsi="Segoe UI" w:cs="Segoe UI"/>
                <w:sz w:val="20"/>
                <w:szCs w:val="20"/>
                <w:lang w:eastAsia="es-CO"/>
              </w:rPr>
              <w:t>Total saldo a favor</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6121C" w:rsidRPr="00C6121C" w:rsidRDefault="00C6121C" w:rsidP="00C6121C">
            <w:pPr>
              <w:spacing w:after="0" w:line="240" w:lineRule="auto"/>
              <w:jc w:val="right"/>
              <w:rPr>
                <w:rFonts w:eastAsia="Times New Roman" w:cs="Times New Roman"/>
                <w:szCs w:val="24"/>
                <w:lang w:eastAsia="es-CO"/>
              </w:rPr>
            </w:pPr>
            <w:r w:rsidRPr="00C6121C">
              <w:rPr>
                <w:rFonts w:ascii="Segoe UI" w:eastAsia="Times New Roman" w:hAnsi="Segoe UI" w:cs="Segoe UI"/>
                <w:sz w:val="20"/>
                <w:szCs w:val="20"/>
                <w:lang w:eastAsia="es-CO"/>
              </w:rPr>
              <w:t>$1.224.000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6121C" w:rsidRPr="00C6121C" w:rsidRDefault="00C6121C" w:rsidP="00C6121C">
            <w:pPr>
              <w:spacing w:after="0" w:line="240" w:lineRule="auto"/>
              <w:jc w:val="right"/>
              <w:rPr>
                <w:rFonts w:eastAsia="Times New Roman" w:cs="Times New Roman"/>
                <w:szCs w:val="24"/>
                <w:lang w:eastAsia="es-CO"/>
              </w:rPr>
            </w:pPr>
            <w:r w:rsidRPr="00C6121C">
              <w:rPr>
                <w:rFonts w:ascii="Segoe UI" w:eastAsia="Times New Roman" w:hAnsi="Segoe UI" w:cs="Segoe UI"/>
                <w:sz w:val="20"/>
                <w:szCs w:val="20"/>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6121C" w:rsidRPr="00C6121C" w:rsidRDefault="00C6121C" w:rsidP="00C6121C">
            <w:pPr>
              <w:spacing w:after="0" w:line="240" w:lineRule="auto"/>
              <w:jc w:val="right"/>
              <w:rPr>
                <w:rFonts w:eastAsia="Times New Roman" w:cs="Times New Roman"/>
                <w:szCs w:val="24"/>
                <w:lang w:eastAsia="es-CO"/>
              </w:rPr>
            </w:pPr>
            <w:r w:rsidRPr="00C6121C">
              <w:rPr>
                <w:rFonts w:ascii="Segoe UI" w:eastAsia="Times New Roman" w:hAnsi="Segoe UI" w:cs="Segoe UI"/>
                <w:sz w:val="20"/>
                <w:szCs w:val="20"/>
                <w:lang w:eastAsia="es-CO"/>
              </w:rPr>
              <w:t>$0</w:t>
            </w:r>
          </w:p>
        </w:tc>
      </w:tr>
      <w:tr w:rsidR="00C6121C" w:rsidRPr="00C6121C" w:rsidTr="00C6121C">
        <w:trPr>
          <w:jc w:val="center"/>
        </w:trPr>
        <w:tc>
          <w:tcPr>
            <w:tcW w:w="0" w:type="auto"/>
            <w:tcBorders>
              <w:top w:val="nil"/>
              <w:left w:val="nil"/>
              <w:bottom w:val="single" w:sz="8" w:space="0" w:color="auto"/>
              <w:right w:val="nil"/>
            </w:tcBorders>
            <w:shd w:val="clear" w:color="auto" w:fill="auto"/>
            <w:tcMar>
              <w:top w:w="0" w:type="dxa"/>
              <w:left w:w="108" w:type="dxa"/>
              <w:bottom w:w="0" w:type="dxa"/>
              <w:right w:w="108" w:type="dxa"/>
            </w:tcMar>
            <w:vAlign w:val="bottom"/>
            <w:hideMark/>
          </w:tcPr>
          <w:p w:rsidR="00C6121C" w:rsidRPr="00C6121C" w:rsidRDefault="00C6121C" w:rsidP="00C6121C">
            <w:pPr>
              <w:spacing w:after="0" w:line="240" w:lineRule="auto"/>
              <w:jc w:val="both"/>
              <w:rPr>
                <w:rFonts w:eastAsia="Times New Roman" w:cs="Times New Roman"/>
                <w:szCs w:val="24"/>
                <w:lang w:eastAsia="es-CO"/>
              </w:rPr>
            </w:pPr>
            <w:r w:rsidRPr="00C6121C">
              <w:rPr>
                <w:rFonts w:ascii="Segoe UI" w:eastAsia="Times New Roman" w:hAnsi="Segoe UI" w:cs="Segoe UI"/>
                <w:b/>
                <w:bCs/>
                <w:sz w:val="20"/>
                <w:szCs w:val="20"/>
                <w:lang w:eastAsia="es-CO"/>
              </w:rPr>
              <w:t> </w:t>
            </w:r>
          </w:p>
          <w:p w:rsidR="00C6121C" w:rsidRPr="00C6121C" w:rsidRDefault="00C6121C" w:rsidP="00C6121C">
            <w:pPr>
              <w:spacing w:after="0" w:line="240" w:lineRule="auto"/>
              <w:jc w:val="both"/>
              <w:rPr>
                <w:rFonts w:eastAsia="Times New Roman" w:cs="Times New Roman"/>
                <w:szCs w:val="24"/>
                <w:lang w:eastAsia="es-CO"/>
              </w:rPr>
            </w:pPr>
            <w:r w:rsidRPr="00C6121C">
              <w:rPr>
                <w:rFonts w:ascii="Segoe UI" w:eastAsia="Times New Roman" w:hAnsi="Segoe UI" w:cs="Segoe UI"/>
                <w:b/>
                <w:bCs/>
                <w:sz w:val="20"/>
                <w:szCs w:val="20"/>
                <w:lang w:eastAsia="es-CO"/>
              </w:rPr>
              <w:t> </w:t>
            </w:r>
          </w:p>
        </w:tc>
        <w:tc>
          <w:tcPr>
            <w:tcW w:w="0" w:type="auto"/>
            <w:tcBorders>
              <w:top w:val="nil"/>
              <w:left w:val="nil"/>
              <w:bottom w:val="single" w:sz="8" w:space="0" w:color="auto"/>
              <w:right w:val="nil"/>
            </w:tcBorders>
            <w:shd w:val="clear" w:color="auto" w:fill="auto"/>
            <w:tcMar>
              <w:top w:w="0" w:type="dxa"/>
              <w:left w:w="108" w:type="dxa"/>
              <w:bottom w:w="0" w:type="dxa"/>
              <w:right w:w="108" w:type="dxa"/>
            </w:tcMar>
            <w:vAlign w:val="bottom"/>
            <w:hideMark/>
          </w:tcPr>
          <w:p w:rsidR="00C6121C" w:rsidRPr="00C6121C" w:rsidRDefault="00C6121C" w:rsidP="00C6121C">
            <w:pPr>
              <w:spacing w:after="0" w:line="240" w:lineRule="auto"/>
              <w:jc w:val="right"/>
              <w:rPr>
                <w:rFonts w:eastAsia="Times New Roman" w:cs="Times New Roman"/>
                <w:szCs w:val="24"/>
                <w:lang w:eastAsia="es-CO"/>
              </w:rPr>
            </w:pPr>
            <w:r w:rsidRPr="00C6121C">
              <w:rPr>
                <w:rFonts w:ascii="Segoe UI" w:eastAsia="Times New Roman" w:hAnsi="Segoe UI" w:cs="Segoe UI"/>
                <w:sz w:val="20"/>
                <w:szCs w:val="20"/>
                <w:lang w:eastAsia="es-CO"/>
              </w:rPr>
              <w:t> </w:t>
            </w:r>
          </w:p>
        </w:tc>
        <w:tc>
          <w:tcPr>
            <w:tcW w:w="0" w:type="auto"/>
            <w:tcBorders>
              <w:top w:val="nil"/>
              <w:left w:val="nil"/>
              <w:bottom w:val="single" w:sz="8" w:space="0" w:color="auto"/>
              <w:right w:val="nil"/>
            </w:tcBorders>
            <w:shd w:val="clear" w:color="auto" w:fill="auto"/>
            <w:tcMar>
              <w:top w:w="0" w:type="dxa"/>
              <w:left w:w="108" w:type="dxa"/>
              <w:bottom w:w="0" w:type="dxa"/>
              <w:right w:w="108" w:type="dxa"/>
            </w:tcMar>
            <w:vAlign w:val="bottom"/>
            <w:hideMark/>
          </w:tcPr>
          <w:p w:rsidR="00C6121C" w:rsidRPr="00C6121C" w:rsidRDefault="00C6121C" w:rsidP="00C6121C">
            <w:pPr>
              <w:spacing w:after="0" w:line="240" w:lineRule="auto"/>
              <w:jc w:val="right"/>
              <w:rPr>
                <w:rFonts w:eastAsia="Times New Roman" w:cs="Times New Roman"/>
                <w:szCs w:val="24"/>
                <w:lang w:eastAsia="es-CO"/>
              </w:rPr>
            </w:pPr>
            <w:r w:rsidRPr="00C6121C">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vAlign w:val="bottom"/>
            <w:hideMark/>
          </w:tcPr>
          <w:p w:rsidR="00C6121C" w:rsidRPr="00C6121C" w:rsidRDefault="00C6121C" w:rsidP="00C6121C">
            <w:pPr>
              <w:spacing w:after="0" w:line="240" w:lineRule="auto"/>
              <w:jc w:val="right"/>
              <w:rPr>
                <w:rFonts w:eastAsia="Times New Roman" w:cs="Times New Roman"/>
                <w:szCs w:val="24"/>
                <w:lang w:eastAsia="es-CO"/>
              </w:rPr>
            </w:pPr>
            <w:r w:rsidRPr="00C6121C">
              <w:rPr>
                <w:rFonts w:ascii="Segoe UI" w:eastAsia="Times New Roman" w:hAnsi="Segoe UI" w:cs="Segoe UI"/>
                <w:sz w:val="20"/>
                <w:szCs w:val="20"/>
                <w:lang w:eastAsia="es-CO"/>
              </w:rPr>
              <w:t> </w:t>
            </w:r>
          </w:p>
        </w:tc>
      </w:tr>
      <w:tr w:rsidR="00C6121C" w:rsidRPr="00C6121C" w:rsidTr="00C6121C">
        <w:trPr>
          <w:jc w:val="center"/>
        </w:trPr>
        <w:tc>
          <w:tcPr>
            <w:tcW w:w="0" w:type="auto"/>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C6121C" w:rsidRPr="00C6121C" w:rsidRDefault="00C6121C" w:rsidP="00C6121C">
            <w:pPr>
              <w:spacing w:after="0" w:line="240" w:lineRule="auto"/>
              <w:jc w:val="both"/>
              <w:rPr>
                <w:rFonts w:eastAsia="Times New Roman" w:cs="Times New Roman"/>
                <w:szCs w:val="24"/>
                <w:lang w:eastAsia="es-CO"/>
              </w:rPr>
            </w:pPr>
            <w:r w:rsidRPr="00C6121C">
              <w:rPr>
                <w:rFonts w:ascii="Segoe UI" w:eastAsia="Times New Roman" w:hAnsi="Segoe UI" w:cs="Segoe UI"/>
                <w:b/>
                <w:bCs/>
                <w:sz w:val="20"/>
                <w:szCs w:val="20"/>
                <w:lang w:eastAsia="es-CO"/>
              </w:rPr>
              <w:t>SANCIONES</w:t>
            </w:r>
          </w:p>
        </w:tc>
        <w:tc>
          <w:tcPr>
            <w:tcW w:w="0" w:type="auto"/>
            <w:tcBorders>
              <w:top w:val="nil"/>
              <w:left w:val="nil"/>
              <w:bottom w:val="nil"/>
              <w:right w:val="nil"/>
            </w:tcBorders>
            <w:shd w:val="clear" w:color="auto" w:fill="auto"/>
            <w:tcMar>
              <w:top w:w="0" w:type="dxa"/>
              <w:left w:w="108" w:type="dxa"/>
              <w:bottom w:w="0" w:type="dxa"/>
              <w:right w:w="108" w:type="dxa"/>
            </w:tcMar>
            <w:vAlign w:val="bottom"/>
            <w:hideMark/>
          </w:tcPr>
          <w:p w:rsidR="00C6121C" w:rsidRPr="00C6121C" w:rsidRDefault="00C6121C" w:rsidP="00C6121C">
            <w:pPr>
              <w:spacing w:after="0" w:line="240" w:lineRule="auto"/>
              <w:jc w:val="right"/>
              <w:rPr>
                <w:rFonts w:eastAsia="Times New Roman" w:cs="Times New Roman"/>
                <w:szCs w:val="24"/>
                <w:lang w:eastAsia="es-CO"/>
              </w:rPr>
            </w:pPr>
            <w:r w:rsidRPr="00C6121C">
              <w:rPr>
                <w:rFonts w:ascii="Segoe UI" w:eastAsia="Times New Roman" w:hAnsi="Segoe UI" w:cs="Segoe UI"/>
                <w:sz w:val="20"/>
                <w:szCs w:val="20"/>
                <w:lang w:eastAsia="es-CO"/>
              </w:rPr>
              <w:t> </w:t>
            </w:r>
          </w:p>
        </w:tc>
      </w:tr>
      <w:tr w:rsidR="00C6121C" w:rsidRPr="00C6121C" w:rsidTr="00C6121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C6121C" w:rsidRPr="00C6121C" w:rsidRDefault="00C6121C" w:rsidP="00C6121C">
            <w:pPr>
              <w:spacing w:after="0" w:line="240" w:lineRule="auto"/>
              <w:jc w:val="both"/>
              <w:rPr>
                <w:rFonts w:eastAsia="Times New Roman" w:cs="Times New Roman"/>
                <w:szCs w:val="24"/>
                <w:lang w:eastAsia="es-CO"/>
              </w:rPr>
            </w:pPr>
            <w:r w:rsidRPr="00C6121C">
              <w:rPr>
                <w:rFonts w:ascii="Segoe UI" w:eastAsia="Times New Roman" w:hAnsi="Segoe UI" w:cs="Segoe UI"/>
                <w:sz w:val="20"/>
                <w:szCs w:val="20"/>
                <w:lang w:eastAsia="es-CO"/>
              </w:rPr>
              <w:t>Total imp. a cargo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6121C" w:rsidRPr="00C6121C" w:rsidRDefault="00C6121C" w:rsidP="00C6121C">
            <w:pPr>
              <w:spacing w:after="0" w:line="240" w:lineRule="auto"/>
              <w:jc w:val="right"/>
              <w:rPr>
                <w:rFonts w:eastAsia="Times New Roman" w:cs="Times New Roman"/>
                <w:szCs w:val="24"/>
                <w:lang w:eastAsia="es-CO"/>
              </w:rPr>
            </w:pPr>
            <w:r w:rsidRPr="00C6121C">
              <w:rPr>
                <w:rFonts w:ascii="Segoe UI" w:eastAsia="Times New Roman" w:hAnsi="Segoe UI" w:cs="Segoe UI"/>
                <w:sz w:val="20"/>
                <w:szCs w:val="20"/>
                <w:lang w:eastAsia="es-CO"/>
              </w:rPr>
              <w:t>$135.243.000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6121C" w:rsidRPr="00C6121C" w:rsidRDefault="00C6121C" w:rsidP="00C6121C">
            <w:pPr>
              <w:spacing w:after="0" w:line="240" w:lineRule="auto"/>
              <w:jc w:val="right"/>
              <w:rPr>
                <w:rFonts w:eastAsia="Times New Roman" w:cs="Times New Roman"/>
                <w:szCs w:val="24"/>
                <w:lang w:eastAsia="es-CO"/>
              </w:rPr>
            </w:pPr>
            <w:r w:rsidRPr="00C6121C">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vAlign w:val="bottom"/>
            <w:hideMark/>
          </w:tcPr>
          <w:p w:rsidR="00C6121C" w:rsidRPr="00C6121C" w:rsidRDefault="00C6121C" w:rsidP="00C6121C">
            <w:pPr>
              <w:spacing w:after="0" w:line="240" w:lineRule="auto"/>
              <w:jc w:val="right"/>
              <w:rPr>
                <w:rFonts w:eastAsia="Times New Roman" w:cs="Times New Roman"/>
                <w:szCs w:val="24"/>
                <w:lang w:eastAsia="es-CO"/>
              </w:rPr>
            </w:pPr>
            <w:r w:rsidRPr="00C6121C">
              <w:rPr>
                <w:rFonts w:ascii="Segoe UI" w:eastAsia="Times New Roman" w:hAnsi="Segoe UI" w:cs="Segoe UI"/>
                <w:sz w:val="20"/>
                <w:szCs w:val="20"/>
                <w:lang w:eastAsia="es-CO"/>
              </w:rPr>
              <w:t> </w:t>
            </w:r>
          </w:p>
        </w:tc>
      </w:tr>
      <w:tr w:rsidR="00C6121C" w:rsidRPr="00C6121C" w:rsidTr="00C6121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C6121C" w:rsidRPr="00C6121C" w:rsidRDefault="00C6121C" w:rsidP="00C6121C">
            <w:pPr>
              <w:spacing w:after="0" w:line="240" w:lineRule="auto"/>
              <w:jc w:val="both"/>
              <w:rPr>
                <w:rFonts w:eastAsia="Times New Roman" w:cs="Times New Roman"/>
                <w:szCs w:val="24"/>
                <w:lang w:eastAsia="es-CO"/>
              </w:rPr>
            </w:pPr>
            <w:r w:rsidRPr="00C6121C">
              <w:rPr>
                <w:rFonts w:ascii="Segoe UI" w:eastAsia="Times New Roman" w:hAnsi="Segoe UI" w:cs="Segoe UI"/>
                <w:sz w:val="20"/>
                <w:szCs w:val="20"/>
                <w:lang w:eastAsia="es-CO"/>
              </w:rPr>
              <w:t xml:space="preserve">Total saldo a favor </w:t>
            </w:r>
            <w:proofErr w:type="spellStart"/>
            <w:r w:rsidRPr="00C6121C">
              <w:rPr>
                <w:rFonts w:ascii="Segoe UI" w:eastAsia="Times New Roman" w:hAnsi="Segoe UI" w:cs="Segoe UI"/>
                <w:sz w:val="20"/>
                <w:szCs w:val="20"/>
                <w:lang w:eastAsia="es-CO"/>
              </w:rPr>
              <w:t>Liq</w:t>
            </w:r>
            <w:proofErr w:type="spellEnd"/>
            <w:r w:rsidRPr="00C6121C">
              <w:rPr>
                <w:rFonts w:ascii="Segoe UI" w:eastAsia="Times New Roman" w:hAnsi="Segoe UI" w:cs="Segoe UI"/>
                <w:sz w:val="20"/>
                <w:szCs w:val="20"/>
                <w:lang w:eastAsia="es-CO"/>
              </w:rPr>
              <w:t xml:space="preserve"> privada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6121C" w:rsidRPr="00C6121C" w:rsidRDefault="00C6121C" w:rsidP="00C6121C">
            <w:pPr>
              <w:spacing w:after="0" w:line="240" w:lineRule="auto"/>
              <w:jc w:val="right"/>
              <w:rPr>
                <w:rFonts w:eastAsia="Times New Roman" w:cs="Times New Roman"/>
                <w:szCs w:val="24"/>
                <w:lang w:eastAsia="es-CO"/>
              </w:rPr>
            </w:pPr>
            <w:r w:rsidRPr="00C6121C">
              <w:rPr>
                <w:rFonts w:ascii="Segoe UI" w:eastAsia="Times New Roman" w:hAnsi="Segoe UI" w:cs="Segoe UI"/>
                <w:sz w:val="20"/>
                <w:szCs w:val="20"/>
                <w:lang w:eastAsia="es-CO"/>
              </w:rPr>
              <w:t>$1.224.000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6121C" w:rsidRPr="00C6121C" w:rsidRDefault="00C6121C" w:rsidP="00C6121C">
            <w:pPr>
              <w:spacing w:after="0" w:line="240" w:lineRule="auto"/>
              <w:jc w:val="right"/>
              <w:rPr>
                <w:rFonts w:eastAsia="Times New Roman" w:cs="Times New Roman"/>
                <w:szCs w:val="24"/>
                <w:lang w:eastAsia="es-CO"/>
              </w:rPr>
            </w:pPr>
            <w:r w:rsidRPr="00C6121C">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vAlign w:val="bottom"/>
            <w:hideMark/>
          </w:tcPr>
          <w:p w:rsidR="00C6121C" w:rsidRPr="00C6121C" w:rsidRDefault="00C6121C" w:rsidP="00C6121C">
            <w:pPr>
              <w:spacing w:after="0" w:line="240" w:lineRule="auto"/>
              <w:jc w:val="right"/>
              <w:rPr>
                <w:rFonts w:eastAsia="Times New Roman" w:cs="Times New Roman"/>
                <w:szCs w:val="24"/>
                <w:lang w:eastAsia="es-CO"/>
              </w:rPr>
            </w:pPr>
            <w:r w:rsidRPr="00C6121C">
              <w:rPr>
                <w:rFonts w:ascii="Segoe UI" w:eastAsia="Times New Roman" w:hAnsi="Segoe UI" w:cs="Segoe UI"/>
                <w:sz w:val="20"/>
                <w:szCs w:val="20"/>
                <w:lang w:eastAsia="es-CO"/>
              </w:rPr>
              <w:t> </w:t>
            </w:r>
          </w:p>
        </w:tc>
      </w:tr>
      <w:tr w:rsidR="00C6121C" w:rsidRPr="00C6121C" w:rsidTr="00C6121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C6121C" w:rsidRPr="00C6121C" w:rsidRDefault="00C6121C" w:rsidP="00C6121C">
            <w:pPr>
              <w:spacing w:after="0" w:line="240" w:lineRule="auto"/>
              <w:jc w:val="both"/>
              <w:rPr>
                <w:rFonts w:eastAsia="Times New Roman" w:cs="Times New Roman"/>
                <w:szCs w:val="24"/>
                <w:lang w:eastAsia="es-CO"/>
              </w:rPr>
            </w:pPr>
            <w:r w:rsidRPr="00C6121C">
              <w:rPr>
                <w:rFonts w:ascii="Segoe UI" w:eastAsia="Times New Roman" w:hAnsi="Segoe UI" w:cs="Segoe UI"/>
                <w:sz w:val="20"/>
                <w:szCs w:val="20"/>
                <w:lang w:eastAsia="es-CO"/>
              </w:rPr>
              <w:t>Base sanción por inexactitud</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6121C" w:rsidRPr="00C6121C" w:rsidRDefault="00C6121C" w:rsidP="00C6121C">
            <w:pPr>
              <w:spacing w:after="0" w:line="240" w:lineRule="auto"/>
              <w:jc w:val="right"/>
              <w:rPr>
                <w:rFonts w:eastAsia="Times New Roman" w:cs="Times New Roman"/>
                <w:szCs w:val="24"/>
                <w:lang w:eastAsia="es-CO"/>
              </w:rPr>
            </w:pPr>
            <w:r w:rsidRPr="00C6121C">
              <w:rPr>
                <w:rFonts w:ascii="Segoe UI" w:eastAsia="Times New Roman" w:hAnsi="Segoe UI" w:cs="Segoe UI"/>
                <w:sz w:val="20"/>
                <w:szCs w:val="20"/>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6121C" w:rsidRPr="00C6121C" w:rsidRDefault="00C6121C" w:rsidP="00C6121C">
            <w:pPr>
              <w:spacing w:after="0" w:line="240" w:lineRule="auto"/>
              <w:jc w:val="right"/>
              <w:rPr>
                <w:rFonts w:eastAsia="Times New Roman" w:cs="Times New Roman"/>
                <w:szCs w:val="24"/>
                <w:lang w:eastAsia="es-CO"/>
              </w:rPr>
            </w:pPr>
            <w:r w:rsidRPr="00C6121C">
              <w:rPr>
                <w:rFonts w:ascii="Segoe UI" w:eastAsia="Times New Roman" w:hAnsi="Segoe UI" w:cs="Segoe UI"/>
                <w:sz w:val="20"/>
                <w:szCs w:val="20"/>
                <w:lang w:eastAsia="es-CO"/>
              </w:rPr>
              <w:t>$136.467.000</w:t>
            </w:r>
          </w:p>
        </w:tc>
        <w:tc>
          <w:tcPr>
            <w:tcW w:w="0" w:type="auto"/>
            <w:tcBorders>
              <w:top w:val="nil"/>
              <w:left w:val="nil"/>
              <w:bottom w:val="nil"/>
              <w:right w:val="nil"/>
            </w:tcBorders>
            <w:shd w:val="clear" w:color="auto" w:fill="auto"/>
            <w:tcMar>
              <w:top w:w="0" w:type="dxa"/>
              <w:left w:w="108" w:type="dxa"/>
              <w:bottom w:w="0" w:type="dxa"/>
              <w:right w:w="108" w:type="dxa"/>
            </w:tcMar>
            <w:vAlign w:val="bottom"/>
            <w:hideMark/>
          </w:tcPr>
          <w:p w:rsidR="00C6121C" w:rsidRPr="00C6121C" w:rsidRDefault="00C6121C" w:rsidP="00C6121C">
            <w:pPr>
              <w:spacing w:after="0" w:line="240" w:lineRule="auto"/>
              <w:jc w:val="right"/>
              <w:rPr>
                <w:rFonts w:eastAsia="Times New Roman" w:cs="Times New Roman"/>
                <w:szCs w:val="24"/>
                <w:lang w:eastAsia="es-CO"/>
              </w:rPr>
            </w:pPr>
            <w:r w:rsidRPr="00C6121C">
              <w:rPr>
                <w:rFonts w:ascii="Segoe UI" w:eastAsia="Times New Roman" w:hAnsi="Segoe UI" w:cs="Segoe UI"/>
                <w:sz w:val="20"/>
                <w:szCs w:val="20"/>
                <w:lang w:eastAsia="es-CO"/>
              </w:rPr>
              <w:t> </w:t>
            </w:r>
          </w:p>
        </w:tc>
      </w:tr>
      <w:tr w:rsidR="00C6121C" w:rsidRPr="00C6121C" w:rsidTr="00C6121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C6121C" w:rsidRPr="00C6121C" w:rsidRDefault="00C6121C" w:rsidP="00C6121C">
            <w:pPr>
              <w:spacing w:after="0" w:line="240" w:lineRule="auto"/>
              <w:jc w:val="both"/>
              <w:rPr>
                <w:rFonts w:eastAsia="Times New Roman" w:cs="Times New Roman"/>
                <w:szCs w:val="24"/>
                <w:lang w:eastAsia="es-CO"/>
              </w:rPr>
            </w:pPr>
            <w:r w:rsidRPr="00C6121C">
              <w:rPr>
                <w:rFonts w:ascii="Segoe UI" w:eastAsia="Times New Roman" w:hAnsi="Segoe UI" w:cs="Segoe UI"/>
                <w:sz w:val="20"/>
                <w:szCs w:val="20"/>
                <w:lang w:eastAsia="es-CO"/>
              </w:rPr>
              <w:t>Tarifa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6121C" w:rsidRPr="00C6121C" w:rsidRDefault="00C6121C" w:rsidP="00C6121C">
            <w:pPr>
              <w:spacing w:after="0" w:line="240" w:lineRule="auto"/>
              <w:jc w:val="right"/>
              <w:rPr>
                <w:rFonts w:eastAsia="Times New Roman" w:cs="Times New Roman"/>
                <w:szCs w:val="24"/>
                <w:lang w:eastAsia="es-CO"/>
              </w:rPr>
            </w:pPr>
            <w:r w:rsidRPr="00C6121C">
              <w:rPr>
                <w:rFonts w:ascii="Segoe UI" w:eastAsia="Times New Roman" w:hAnsi="Segoe UI" w:cs="Segoe UI"/>
                <w:sz w:val="20"/>
                <w:szCs w:val="20"/>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6121C" w:rsidRPr="00C6121C" w:rsidRDefault="00C6121C" w:rsidP="00C6121C">
            <w:pPr>
              <w:spacing w:after="0" w:line="240" w:lineRule="auto"/>
              <w:jc w:val="right"/>
              <w:rPr>
                <w:rFonts w:eastAsia="Times New Roman" w:cs="Times New Roman"/>
                <w:szCs w:val="24"/>
                <w:lang w:eastAsia="es-CO"/>
              </w:rPr>
            </w:pPr>
            <w:r w:rsidRPr="00C6121C">
              <w:rPr>
                <w:rFonts w:ascii="Segoe UI" w:eastAsia="Times New Roman" w:hAnsi="Segoe UI" w:cs="Segoe UI"/>
                <w:sz w:val="20"/>
                <w:szCs w:val="20"/>
                <w:lang w:eastAsia="es-CO"/>
              </w:rPr>
              <w:t>100%</w:t>
            </w:r>
          </w:p>
        </w:tc>
        <w:tc>
          <w:tcPr>
            <w:tcW w:w="0" w:type="auto"/>
            <w:tcBorders>
              <w:top w:val="nil"/>
              <w:left w:val="nil"/>
              <w:bottom w:val="nil"/>
              <w:right w:val="nil"/>
            </w:tcBorders>
            <w:shd w:val="clear" w:color="auto" w:fill="auto"/>
            <w:tcMar>
              <w:top w:w="0" w:type="dxa"/>
              <w:left w:w="108" w:type="dxa"/>
              <w:bottom w:w="0" w:type="dxa"/>
              <w:right w:w="108" w:type="dxa"/>
            </w:tcMar>
            <w:vAlign w:val="bottom"/>
            <w:hideMark/>
          </w:tcPr>
          <w:p w:rsidR="00C6121C" w:rsidRPr="00C6121C" w:rsidRDefault="00C6121C" w:rsidP="00C6121C">
            <w:pPr>
              <w:spacing w:after="0" w:line="240" w:lineRule="auto"/>
              <w:jc w:val="right"/>
              <w:rPr>
                <w:rFonts w:eastAsia="Times New Roman" w:cs="Times New Roman"/>
                <w:szCs w:val="24"/>
                <w:lang w:eastAsia="es-CO"/>
              </w:rPr>
            </w:pPr>
            <w:r w:rsidRPr="00C6121C">
              <w:rPr>
                <w:rFonts w:ascii="Segoe UI" w:eastAsia="Times New Roman" w:hAnsi="Segoe UI" w:cs="Segoe UI"/>
                <w:sz w:val="20"/>
                <w:szCs w:val="20"/>
                <w:lang w:eastAsia="es-CO"/>
              </w:rPr>
              <w:t> </w:t>
            </w:r>
          </w:p>
        </w:tc>
      </w:tr>
      <w:tr w:rsidR="00C6121C" w:rsidRPr="00C6121C" w:rsidTr="00C6121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C6121C" w:rsidRPr="00C6121C" w:rsidRDefault="00C6121C" w:rsidP="00C6121C">
            <w:pPr>
              <w:spacing w:after="0" w:line="240" w:lineRule="auto"/>
              <w:jc w:val="both"/>
              <w:rPr>
                <w:rFonts w:eastAsia="Times New Roman" w:cs="Times New Roman"/>
                <w:szCs w:val="24"/>
                <w:lang w:eastAsia="es-CO"/>
              </w:rPr>
            </w:pPr>
            <w:r w:rsidRPr="00C6121C">
              <w:rPr>
                <w:rFonts w:ascii="Segoe UI" w:eastAsia="Times New Roman" w:hAnsi="Segoe UI" w:cs="Segoe UI"/>
                <w:sz w:val="20"/>
                <w:szCs w:val="20"/>
                <w:lang w:eastAsia="es-CO"/>
              </w:rPr>
              <w:t>Sanción por inexactitud</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6121C" w:rsidRPr="00C6121C" w:rsidRDefault="00C6121C" w:rsidP="00C6121C">
            <w:pPr>
              <w:spacing w:after="0" w:line="240" w:lineRule="auto"/>
              <w:jc w:val="right"/>
              <w:rPr>
                <w:rFonts w:eastAsia="Times New Roman" w:cs="Times New Roman"/>
                <w:szCs w:val="24"/>
                <w:lang w:eastAsia="es-CO"/>
              </w:rPr>
            </w:pPr>
            <w:r w:rsidRPr="00C6121C">
              <w:rPr>
                <w:rFonts w:ascii="Segoe UI" w:eastAsia="Times New Roman" w:hAnsi="Segoe UI" w:cs="Segoe UI"/>
                <w:sz w:val="20"/>
                <w:szCs w:val="20"/>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6121C" w:rsidRPr="00C6121C" w:rsidRDefault="00C6121C" w:rsidP="00C6121C">
            <w:pPr>
              <w:spacing w:after="0" w:line="240" w:lineRule="auto"/>
              <w:jc w:val="right"/>
              <w:rPr>
                <w:rFonts w:eastAsia="Times New Roman" w:cs="Times New Roman"/>
                <w:szCs w:val="24"/>
                <w:lang w:eastAsia="es-CO"/>
              </w:rPr>
            </w:pPr>
            <w:r w:rsidRPr="00C6121C">
              <w:rPr>
                <w:rFonts w:ascii="Segoe UI" w:eastAsia="Times New Roman" w:hAnsi="Segoe UI" w:cs="Segoe UI"/>
                <w:sz w:val="20"/>
                <w:szCs w:val="20"/>
                <w:lang w:eastAsia="es-CO"/>
              </w:rPr>
              <w:t>$136.467.000</w:t>
            </w:r>
          </w:p>
        </w:tc>
        <w:tc>
          <w:tcPr>
            <w:tcW w:w="0" w:type="auto"/>
            <w:tcBorders>
              <w:top w:val="nil"/>
              <w:left w:val="nil"/>
              <w:bottom w:val="nil"/>
              <w:right w:val="nil"/>
            </w:tcBorders>
            <w:shd w:val="clear" w:color="auto" w:fill="auto"/>
            <w:tcMar>
              <w:top w:w="0" w:type="dxa"/>
              <w:left w:w="108" w:type="dxa"/>
              <w:bottom w:w="0" w:type="dxa"/>
              <w:right w:w="108" w:type="dxa"/>
            </w:tcMar>
            <w:vAlign w:val="bottom"/>
            <w:hideMark/>
          </w:tcPr>
          <w:p w:rsidR="00C6121C" w:rsidRPr="00C6121C" w:rsidRDefault="00C6121C" w:rsidP="00C6121C">
            <w:pPr>
              <w:spacing w:after="0" w:line="240" w:lineRule="auto"/>
              <w:jc w:val="right"/>
              <w:rPr>
                <w:rFonts w:eastAsia="Times New Roman" w:cs="Times New Roman"/>
                <w:szCs w:val="24"/>
                <w:lang w:eastAsia="es-CO"/>
              </w:rPr>
            </w:pPr>
            <w:r w:rsidRPr="00C6121C">
              <w:rPr>
                <w:rFonts w:ascii="Segoe UI" w:eastAsia="Times New Roman" w:hAnsi="Segoe UI" w:cs="Segoe UI"/>
                <w:sz w:val="20"/>
                <w:szCs w:val="20"/>
                <w:lang w:eastAsia="es-CO"/>
              </w:rPr>
              <w:t> </w:t>
            </w:r>
          </w:p>
        </w:tc>
      </w:tr>
      <w:tr w:rsidR="00C6121C" w:rsidRPr="00C6121C" w:rsidTr="00C6121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C6121C" w:rsidRPr="00C6121C" w:rsidRDefault="00C6121C" w:rsidP="00C6121C">
            <w:pPr>
              <w:spacing w:after="0" w:line="240" w:lineRule="auto"/>
              <w:jc w:val="both"/>
              <w:rPr>
                <w:rFonts w:eastAsia="Times New Roman" w:cs="Times New Roman"/>
                <w:szCs w:val="24"/>
                <w:lang w:eastAsia="es-CO"/>
              </w:rPr>
            </w:pPr>
            <w:r w:rsidRPr="00C6121C">
              <w:rPr>
                <w:rFonts w:ascii="Segoe UI" w:eastAsia="Times New Roman" w:hAnsi="Segoe UI" w:cs="Segoe UI"/>
                <w:sz w:val="20"/>
                <w:szCs w:val="20"/>
                <w:lang w:eastAsia="es-CO"/>
              </w:rPr>
              <w:t>(+) Sanción por libros contabilidad</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6121C" w:rsidRPr="00C6121C" w:rsidRDefault="00C6121C" w:rsidP="00C6121C">
            <w:pPr>
              <w:spacing w:after="0" w:line="240" w:lineRule="auto"/>
              <w:jc w:val="right"/>
              <w:rPr>
                <w:rFonts w:eastAsia="Times New Roman" w:cs="Times New Roman"/>
                <w:szCs w:val="24"/>
                <w:lang w:eastAsia="es-CO"/>
              </w:rPr>
            </w:pPr>
            <w:r w:rsidRPr="00C6121C">
              <w:rPr>
                <w:rFonts w:ascii="Segoe UI" w:eastAsia="Times New Roman" w:hAnsi="Segoe UI" w:cs="Segoe UI"/>
                <w:sz w:val="20"/>
                <w:szCs w:val="20"/>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6121C" w:rsidRPr="00C6121C" w:rsidRDefault="00C6121C" w:rsidP="00C6121C">
            <w:pPr>
              <w:spacing w:after="0" w:line="240" w:lineRule="auto"/>
              <w:jc w:val="right"/>
              <w:rPr>
                <w:rFonts w:eastAsia="Times New Roman" w:cs="Times New Roman"/>
                <w:szCs w:val="24"/>
                <w:lang w:eastAsia="es-CO"/>
              </w:rPr>
            </w:pPr>
            <w:r w:rsidRPr="00C6121C">
              <w:rPr>
                <w:rFonts w:ascii="Segoe UI" w:eastAsia="Times New Roman" w:hAnsi="Segoe UI" w:cs="Segoe UI"/>
                <w:sz w:val="20"/>
                <w:szCs w:val="20"/>
                <w:lang w:eastAsia="es-CO"/>
              </w:rPr>
              <w:t>$379.000</w:t>
            </w:r>
          </w:p>
        </w:tc>
        <w:tc>
          <w:tcPr>
            <w:tcW w:w="0" w:type="auto"/>
            <w:tcBorders>
              <w:top w:val="nil"/>
              <w:left w:val="nil"/>
              <w:bottom w:val="nil"/>
              <w:right w:val="nil"/>
            </w:tcBorders>
            <w:shd w:val="clear" w:color="auto" w:fill="auto"/>
            <w:tcMar>
              <w:top w:w="0" w:type="dxa"/>
              <w:left w:w="108" w:type="dxa"/>
              <w:bottom w:w="0" w:type="dxa"/>
              <w:right w:w="108" w:type="dxa"/>
            </w:tcMar>
            <w:vAlign w:val="bottom"/>
            <w:hideMark/>
          </w:tcPr>
          <w:p w:rsidR="00C6121C" w:rsidRPr="00C6121C" w:rsidRDefault="00C6121C" w:rsidP="00C6121C">
            <w:pPr>
              <w:spacing w:after="0" w:line="240" w:lineRule="auto"/>
              <w:jc w:val="right"/>
              <w:rPr>
                <w:rFonts w:eastAsia="Times New Roman" w:cs="Times New Roman"/>
                <w:szCs w:val="24"/>
                <w:lang w:eastAsia="es-CO"/>
              </w:rPr>
            </w:pPr>
            <w:r w:rsidRPr="00C6121C">
              <w:rPr>
                <w:rFonts w:ascii="Segoe UI" w:eastAsia="Times New Roman" w:hAnsi="Segoe UI" w:cs="Segoe UI"/>
                <w:sz w:val="20"/>
                <w:szCs w:val="20"/>
                <w:lang w:eastAsia="es-CO"/>
              </w:rPr>
              <w:t> </w:t>
            </w:r>
          </w:p>
        </w:tc>
      </w:tr>
      <w:tr w:rsidR="00C6121C" w:rsidRPr="00C6121C" w:rsidTr="00C6121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C6121C" w:rsidRPr="00C6121C" w:rsidRDefault="00C6121C" w:rsidP="00C6121C">
            <w:pPr>
              <w:spacing w:after="0" w:line="240" w:lineRule="auto"/>
              <w:jc w:val="both"/>
              <w:rPr>
                <w:rFonts w:eastAsia="Times New Roman" w:cs="Times New Roman"/>
                <w:szCs w:val="24"/>
                <w:lang w:eastAsia="es-CO"/>
              </w:rPr>
            </w:pPr>
            <w:r w:rsidRPr="00C6121C">
              <w:rPr>
                <w:rFonts w:ascii="Segoe UI" w:eastAsia="Times New Roman" w:hAnsi="Segoe UI" w:cs="Segoe UI"/>
                <w:sz w:val="20"/>
                <w:szCs w:val="20"/>
                <w:lang w:eastAsia="es-CO"/>
              </w:rPr>
              <w:t>Total sanciones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6121C" w:rsidRPr="00C6121C" w:rsidRDefault="00C6121C" w:rsidP="00C6121C">
            <w:pPr>
              <w:spacing w:after="0" w:line="240" w:lineRule="auto"/>
              <w:jc w:val="right"/>
              <w:rPr>
                <w:rFonts w:eastAsia="Times New Roman" w:cs="Times New Roman"/>
                <w:szCs w:val="24"/>
                <w:lang w:eastAsia="es-CO"/>
              </w:rPr>
            </w:pPr>
            <w:r w:rsidRPr="00C6121C">
              <w:rPr>
                <w:rFonts w:ascii="Segoe UI" w:eastAsia="Times New Roman" w:hAnsi="Segoe UI" w:cs="Segoe UI"/>
                <w:sz w:val="20"/>
                <w:szCs w:val="20"/>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6121C" w:rsidRPr="00C6121C" w:rsidRDefault="00C6121C" w:rsidP="00C6121C">
            <w:pPr>
              <w:spacing w:after="0" w:line="240" w:lineRule="auto"/>
              <w:jc w:val="right"/>
              <w:rPr>
                <w:rFonts w:eastAsia="Times New Roman" w:cs="Times New Roman"/>
                <w:szCs w:val="24"/>
                <w:lang w:eastAsia="es-CO"/>
              </w:rPr>
            </w:pPr>
            <w:r w:rsidRPr="00C6121C">
              <w:rPr>
                <w:rFonts w:ascii="Segoe UI" w:eastAsia="Times New Roman" w:hAnsi="Segoe UI" w:cs="Segoe UI"/>
                <w:sz w:val="20"/>
                <w:szCs w:val="20"/>
                <w:lang w:eastAsia="es-CO"/>
              </w:rPr>
              <w:t>$136.846.000</w:t>
            </w:r>
          </w:p>
        </w:tc>
        <w:tc>
          <w:tcPr>
            <w:tcW w:w="0" w:type="auto"/>
            <w:tcBorders>
              <w:top w:val="nil"/>
              <w:left w:val="nil"/>
              <w:bottom w:val="nil"/>
              <w:right w:val="nil"/>
            </w:tcBorders>
            <w:shd w:val="clear" w:color="auto" w:fill="auto"/>
            <w:tcMar>
              <w:top w:w="0" w:type="dxa"/>
              <w:left w:w="108" w:type="dxa"/>
              <w:bottom w:w="0" w:type="dxa"/>
              <w:right w:w="108" w:type="dxa"/>
            </w:tcMar>
            <w:vAlign w:val="bottom"/>
            <w:hideMark/>
          </w:tcPr>
          <w:p w:rsidR="00C6121C" w:rsidRPr="00C6121C" w:rsidRDefault="00C6121C" w:rsidP="00C6121C">
            <w:pPr>
              <w:spacing w:after="0" w:line="240" w:lineRule="auto"/>
              <w:jc w:val="right"/>
              <w:rPr>
                <w:rFonts w:eastAsia="Times New Roman" w:cs="Times New Roman"/>
                <w:szCs w:val="24"/>
                <w:lang w:eastAsia="es-CO"/>
              </w:rPr>
            </w:pPr>
            <w:r w:rsidRPr="00C6121C">
              <w:rPr>
                <w:rFonts w:ascii="Segoe UI" w:eastAsia="Times New Roman" w:hAnsi="Segoe UI" w:cs="Segoe UI"/>
                <w:sz w:val="20"/>
                <w:szCs w:val="20"/>
                <w:lang w:eastAsia="es-CO"/>
              </w:rPr>
              <w:t> </w:t>
            </w:r>
          </w:p>
        </w:tc>
      </w:tr>
    </w:tbl>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 </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 </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Por las razones expuestas, la Sala revocará los numerales primero y segundo de la sentencia proferida por el Tribunal Administrativo de Antioquia y, en su lugar, declarará la nulidad parcial de los actos demandados.</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 </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A título de restablecimiento del derecho, fijará como total saldo a pagar a cargo de Julio Efrén Gómez Moreno, por concepto del impuesto sobre la renta del año gravable 2001, la suma de $323.729.000.</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 </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En mérito de lo expuesto, el Consejo de Estado, Sala de lo Contencioso Administrativo, Sección Cuarta, administrando justicia en nombre de la República y por autoridad de la ley,</w:t>
      </w:r>
    </w:p>
    <w:p w:rsidR="00C6121C" w:rsidRPr="00C6121C" w:rsidRDefault="00C6121C" w:rsidP="00C6121C">
      <w:pPr>
        <w:spacing w:after="0" w:line="240" w:lineRule="auto"/>
        <w:jc w:val="center"/>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 </w:t>
      </w:r>
    </w:p>
    <w:p w:rsidR="00C6121C" w:rsidRPr="00C6121C" w:rsidRDefault="00C6121C" w:rsidP="00C6121C">
      <w:pPr>
        <w:spacing w:after="0" w:line="240" w:lineRule="auto"/>
        <w:jc w:val="center"/>
        <w:rPr>
          <w:rFonts w:ascii="Arial" w:eastAsia="Times New Roman" w:hAnsi="Arial" w:cs="Arial"/>
          <w:color w:val="000000"/>
          <w:sz w:val="18"/>
          <w:szCs w:val="18"/>
          <w:lang w:eastAsia="es-CO"/>
        </w:rPr>
      </w:pPr>
      <w:r w:rsidRPr="00C6121C">
        <w:rPr>
          <w:rFonts w:ascii="Segoe UI" w:eastAsia="Times New Roman" w:hAnsi="Segoe UI" w:cs="Segoe UI"/>
          <w:b/>
          <w:bCs/>
          <w:color w:val="000000"/>
          <w:sz w:val="18"/>
          <w:szCs w:val="18"/>
          <w:lang w:eastAsia="es-CO"/>
        </w:rPr>
        <w:t>FALLA</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 </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b/>
          <w:bCs/>
          <w:color w:val="000000"/>
          <w:sz w:val="18"/>
          <w:szCs w:val="18"/>
          <w:lang w:eastAsia="es-CO"/>
        </w:rPr>
        <w:t>PRIMERO: REVÓCANSE </w:t>
      </w:r>
      <w:r w:rsidRPr="00C6121C">
        <w:rPr>
          <w:rFonts w:ascii="Segoe UI" w:eastAsia="Times New Roman" w:hAnsi="Segoe UI" w:cs="Segoe UI"/>
          <w:color w:val="000000"/>
          <w:sz w:val="18"/>
          <w:szCs w:val="18"/>
          <w:lang w:eastAsia="es-CO"/>
        </w:rPr>
        <w:t>los numerales primero y segundo de la sentencia del 17 de septiembre de 2013, proferida por el Tribunal Administrativo de Antioquia. En su lugar, se dispone:</w:t>
      </w:r>
    </w:p>
    <w:p w:rsidR="00C6121C" w:rsidRPr="00C6121C" w:rsidRDefault="00C6121C" w:rsidP="00C6121C">
      <w:pPr>
        <w:spacing w:after="0" w:line="240" w:lineRule="auto"/>
        <w:ind w:left="180"/>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 </w:t>
      </w:r>
    </w:p>
    <w:p w:rsidR="00C6121C" w:rsidRPr="00C6121C" w:rsidRDefault="00C6121C" w:rsidP="00C6121C">
      <w:pPr>
        <w:spacing w:after="0" w:line="240" w:lineRule="auto"/>
        <w:ind w:left="180"/>
        <w:jc w:val="both"/>
        <w:rPr>
          <w:rFonts w:ascii="Arial" w:eastAsia="Times New Roman" w:hAnsi="Arial" w:cs="Arial"/>
          <w:color w:val="000000"/>
          <w:sz w:val="18"/>
          <w:szCs w:val="18"/>
          <w:lang w:eastAsia="es-CO"/>
        </w:rPr>
      </w:pPr>
      <w:r w:rsidRPr="00C6121C">
        <w:rPr>
          <w:rFonts w:ascii="Segoe UI" w:eastAsia="Times New Roman" w:hAnsi="Segoe UI" w:cs="Segoe UI"/>
          <w:b/>
          <w:bCs/>
          <w:i/>
          <w:iCs/>
          <w:color w:val="000000"/>
          <w:sz w:val="18"/>
          <w:szCs w:val="18"/>
          <w:lang w:eastAsia="es-CO"/>
        </w:rPr>
        <w:t>i) ANÚLANSE</w:t>
      </w:r>
      <w:r w:rsidRPr="00C6121C">
        <w:rPr>
          <w:rFonts w:ascii="Segoe UI" w:eastAsia="Times New Roman" w:hAnsi="Segoe UI" w:cs="Segoe UI"/>
          <w:i/>
          <w:iCs/>
          <w:color w:val="000000"/>
          <w:sz w:val="18"/>
          <w:szCs w:val="18"/>
          <w:lang w:eastAsia="es-CO"/>
        </w:rPr>
        <w:t> parcialmente la Liquidación Oficial de Revisión 110642004000184 del 17 de diciembre de 2004, proferida por la División de Liquidación Tributaria de la Administración de Impuestos y Aduanas Nacionales de Medellín y su confirmatoria, la Resolución 110662006000002 del 31 de enero de 2006, emitida por División Jurídica Tributaria de la Administración de Impuestos y Aduanas Nacionales de Medellín.</w:t>
      </w:r>
    </w:p>
    <w:p w:rsidR="00C6121C" w:rsidRPr="00C6121C" w:rsidRDefault="00C6121C" w:rsidP="00C6121C">
      <w:pPr>
        <w:spacing w:after="0" w:line="240" w:lineRule="auto"/>
        <w:ind w:left="180"/>
        <w:jc w:val="both"/>
        <w:rPr>
          <w:rFonts w:ascii="Arial" w:eastAsia="Times New Roman" w:hAnsi="Arial" w:cs="Arial"/>
          <w:color w:val="000000"/>
          <w:sz w:val="18"/>
          <w:szCs w:val="18"/>
          <w:lang w:eastAsia="es-CO"/>
        </w:rPr>
      </w:pPr>
      <w:r w:rsidRPr="00C6121C">
        <w:rPr>
          <w:rFonts w:ascii="Segoe UI" w:eastAsia="Times New Roman" w:hAnsi="Segoe UI" w:cs="Segoe UI"/>
          <w:b/>
          <w:bCs/>
          <w:i/>
          <w:iCs/>
          <w:color w:val="000000"/>
          <w:sz w:val="18"/>
          <w:szCs w:val="18"/>
          <w:lang w:eastAsia="es-CO"/>
        </w:rPr>
        <w:t>ii) </w:t>
      </w:r>
      <w:r w:rsidRPr="00C6121C">
        <w:rPr>
          <w:rFonts w:ascii="Segoe UI" w:eastAsia="Times New Roman" w:hAnsi="Segoe UI" w:cs="Segoe UI"/>
          <w:i/>
          <w:iCs/>
          <w:color w:val="000000"/>
          <w:sz w:val="18"/>
          <w:szCs w:val="18"/>
          <w:lang w:eastAsia="es-CO"/>
        </w:rPr>
        <w:t>A título de restablecimiento del derecho, </w:t>
      </w:r>
      <w:r w:rsidRPr="00C6121C">
        <w:rPr>
          <w:rFonts w:ascii="Segoe UI" w:eastAsia="Times New Roman" w:hAnsi="Segoe UI" w:cs="Segoe UI"/>
          <w:b/>
          <w:bCs/>
          <w:i/>
          <w:iCs/>
          <w:color w:val="000000"/>
          <w:sz w:val="18"/>
          <w:szCs w:val="18"/>
          <w:lang w:eastAsia="es-CO"/>
        </w:rPr>
        <w:t>FÍJASE </w:t>
      </w:r>
      <w:r w:rsidRPr="00C6121C">
        <w:rPr>
          <w:rFonts w:ascii="Segoe UI" w:eastAsia="Times New Roman" w:hAnsi="Segoe UI" w:cs="Segoe UI"/>
          <w:i/>
          <w:iCs/>
          <w:color w:val="000000"/>
          <w:sz w:val="18"/>
          <w:szCs w:val="18"/>
          <w:lang w:eastAsia="es-CO"/>
        </w:rPr>
        <w:t>como total saldo a pagar a cargo de Julio Efrén Gómez Romero, por concepto del impuesto sobre la renta del año gravable 2001, la suma de TRESCIENTOS VEINTITRÉS MILLONES SETECIENTOS VEINTINUEVE MIL PESOS M/CTE ($323.729.000), de acuerdo con la liquidación contenida en la parte motiva de esta providencia.</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 </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b/>
          <w:bCs/>
          <w:color w:val="000000"/>
          <w:sz w:val="18"/>
          <w:szCs w:val="18"/>
          <w:lang w:eastAsia="es-CO"/>
        </w:rPr>
        <w:t>SEGUNDO: </w:t>
      </w:r>
      <w:r w:rsidRPr="00C6121C">
        <w:rPr>
          <w:rFonts w:ascii="Segoe UI" w:eastAsia="Times New Roman" w:hAnsi="Segoe UI" w:cs="Segoe UI"/>
          <w:color w:val="000000"/>
          <w:sz w:val="18"/>
          <w:szCs w:val="18"/>
          <w:lang w:eastAsia="es-CO"/>
        </w:rPr>
        <w:t>En lo demás,</w:t>
      </w:r>
      <w:r w:rsidRPr="00C6121C">
        <w:rPr>
          <w:rFonts w:ascii="Segoe UI" w:eastAsia="Times New Roman" w:hAnsi="Segoe UI" w:cs="Segoe UI"/>
          <w:b/>
          <w:bCs/>
          <w:color w:val="000000"/>
          <w:sz w:val="18"/>
          <w:szCs w:val="18"/>
          <w:lang w:eastAsia="es-CO"/>
        </w:rPr>
        <w:t> CONFÍRMASE </w:t>
      </w:r>
      <w:r w:rsidRPr="00C6121C">
        <w:rPr>
          <w:rFonts w:ascii="Segoe UI" w:eastAsia="Times New Roman" w:hAnsi="Segoe UI" w:cs="Segoe UI"/>
          <w:color w:val="000000"/>
          <w:sz w:val="18"/>
          <w:szCs w:val="18"/>
          <w:lang w:eastAsia="es-CO"/>
        </w:rPr>
        <w:t>la sentencia apelada.</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 </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b/>
          <w:bCs/>
          <w:color w:val="000000"/>
          <w:sz w:val="18"/>
          <w:szCs w:val="18"/>
          <w:lang w:eastAsia="es-CO"/>
        </w:rPr>
        <w:t>Cópiese, notifíquese, comuníquese y devuélvase el expediente al Tribunal de origen y cúmplase.</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b/>
          <w:bCs/>
          <w:color w:val="000000"/>
          <w:sz w:val="18"/>
          <w:szCs w:val="18"/>
          <w:lang w:eastAsia="es-CO"/>
        </w:rPr>
        <w:t> </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La presente providencia se aprobó en la sesión de la fecha.</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 </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lastRenderedPageBreak/>
        <w:t> </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b/>
          <w:bCs/>
          <w:color w:val="000000"/>
          <w:sz w:val="18"/>
          <w:szCs w:val="18"/>
          <w:lang w:eastAsia="es-CO"/>
        </w:rPr>
        <w:t>JULIO ROBERTO PIZA RODRÍGUEZ</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18"/>
          <w:szCs w:val="18"/>
          <w:lang w:eastAsia="es-CO"/>
        </w:rPr>
        <w:t>Presidente de la Sección</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b/>
          <w:bCs/>
          <w:color w:val="000000"/>
          <w:sz w:val="18"/>
          <w:szCs w:val="18"/>
          <w:lang w:eastAsia="es-CO"/>
        </w:rPr>
        <w:t> </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b/>
          <w:bCs/>
          <w:color w:val="000000"/>
          <w:sz w:val="18"/>
          <w:szCs w:val="18"/>
          <w:lang w:eastAsia="es-CO"/>
        </w:rPr>
        <w:t> </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b/>
          <w:bCs/>
          <w:color w:val="000000"/>
          <w:sz w:val="18"/>
          <w:szCs w:val="18"/>
          <w:lang w:eastAsia="es-CO"/>
        </w:rPr>
        <w:t>STELLA JEANNETTE CARVAJAL BASTO</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b/>
          <w:bCs/>
          <w:color w:val="000000"/>
          <w:sz w:val="18"/>
          <w:szCs w:val="18"/>
          <w:lang w:eastAsia="es-CO"/>
        </w:rPr>
        <w:t> </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b/>
          <w:bCs/>
          <w:color w:val="000000"/>
          <w:sz w:val="18"/>
          <w:szCs w:val="18"/>
          <w:lang w:eastAsia="es-CO"/>
        </w:rPr>
        <w:t> </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b/>
          <w:bCs/>
          <w:color w:val="000000"/>
          <w:sz w:val="18"/>
          <w:szCs w:val="18"/>
          <w:lang w:eastAsia="es-CO"/>
        </w:rPr>
        <w:t>MILTON CHAVES GARCÍA</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b/>
          <w:bCs/>
          <w:color w:val="000000"/>
          <w:sz w:val="18"/>
          <w:szCs w:val="18"/>
          <w:lang w:eastAsia="es-CO"/>
        </w:rPr>
        <w:t> </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b/>
          <w:bCs/>
          <w:color w:val="000000"/>
          <w:sz w:val="18"/>
          <w:szCs w:val="18"/>
          <w:lang w:eastAsia="es-CO"/>
        </w:rPr>
        <w:t> </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b/>
          <w:bCs/>
          <w:color w:val="000000"/>
          <w:sz w:val="18"/>
          <w:szCs w:val="18"/>
          <w:lang w:eastAsia="es-CO"/>
        </w:rPr>
        <w:t xml:space="preserve">JORGE OCTAVIO RAMÍREZ </w:t>
      </w:r>
      <w:proofErr w:type="spellStart"/>
      <w:r w:rsidRPr="00C6121C">
        <w:rPr>
          <w:rFonts w:ascii="Segoe UI" w:eastAsia="Times New Roman" w:hAnsi="Segoe UI" w:cs="Segoe UI"/>
          <w:b/>
          <w:bCs/>
          <w:color w:val="000000"/>
          <w:sz w:val="18"/>
          <w:szCs w:val="18"/>
          <w:lang w:eastAsia="es-CO"/>
        </w:rPr>
        <w:t>RAMÍREZ</w:t>
      </w:r>
      <w:proofErr w:type="spellEnd"/>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Arial" w:eastAsia="Times New Roman" w:hAnsi="Arial" w:cs="Arial"/>
          <w:color w:val="000000"/>
          <w:sz w:val="18"/>
          <w:szCs w:val="18"/>
          <w:lang w:eastAsia="es-CO"/>
        </w:rPr>
        <w:br w:type="textWrapping" w:clear="all"/>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Arial" w:eastAsia="Times New Roman" w:hAnsi="Arial" w:cs="Arial"/>
          <w:color w:val="000000"/>
          <w:sz w:val="18"/>
          <w:szCs w:val="18"/>
          <w:lang w:eastAsia="es-CO"/>
        </w:rPr>
        <w:pict>
          <v:rect id="_x0000_i1025" style="width:145pt;height:.6pt" o:hrpct="330" o:hrstd="t" o:hr="t" fillcolor="#a0a0a0" stroked="f"/>
        </w:pict>
      </w:r>
    </w:p>
    <w:bookmarkStart w:id="56" w:name="_ftn1"/>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Arial" w:eastAsia="Times New Roman" w:hAnsi="Arial" w:cs="Arial"/>
          <w:color w:val="000000"/>
          <w:sz w:val="18"/>
          <w:szCs w:val="18"/>
          <w:lang w:eastAsia="es-CO"/>
        </w:rPr>
        <w:fldChar w:fldCharType="begin"/>
      </w:r>
      <w:r w:rsidRPr="00C6121C">
        <w:rPr>
          <w:rFonts w:ascii="Arial" w:eastAsia="Times New Roman" w:hAnsi="Arial" w:cs="Arial"/>
          <w:color w:val="000000"/>
          <w:sz w:val="18"/>
          <w:szCs w:val="18"/>
          <w:lang w:eastAsia="es-CO"/>
        </w:rPr>
        <w:instrText xml:space="preserve"> HYPERLINK "https://www.ceta.org.co/html/vista_de_un_documento.asp?DocumentoID=36133" \l "_ftnref1" \o "" </w:instrText>
      </w:r>
      <w:r w:rsidRPr="00C6121C">
        <w:rPr>
          <w:rFonts w:ascii="Arial" w:eastAsia="Times New Roman" w:hAnsi="Arial" w:cs="Arial"/>
          <w:color w:val="000000"/>
          <w:sz w:val="18"/>
          <w:szCs w:val="18"/>
          <w:lang w:eastAsia="es-CO"/>
        </w:rPr>
        <w:fldChar w:fldCharType="separate"/>
      </w:r>
      <w:r w:rsidRPr="00C6121C">
        <w:rPr>
          <w:rFonts w:ascii="Segoe UI" w:eastAsia="Times New Roman" w:hAnsi="Segoe UI" w:cs="Segoe UI"/>
          <w:color w:val="0089E1"/>
          <w:sz w:val="20"/>
          <w:szCs w:val="20"/>
          <w:lang w:eastAsia="es-CO"/>
        </w:rPr>
        <w:t>[1]</w:t>
      </w:r>
      <w:r w:rsidRPr="00C6121C">
        <w:rPr>
          <w:rFonts w:ascii="Arial" w:eastAsia="Times New Roman" w:hAnsi="Arial" w:cs="Arial"/>
          <w:color w:val="000000"/>
          <w:sz w:val="18"/>
          <w:szCs w:val="18"/>
          <w:lang w:eastAsia="es-CO"/>
        </w:rPr>
        <w:fldChar w:fldCharType="end"/>
      </w:r>
      <w:bookmarkEnd w:id="56"/>
      <w:r w:rsidRPr="00C6121C">
        <w:rPr>
          <w:rFonts w:ascii="Segoe UI" w:eastAsia="Times New Roman" w:hAnsi="Segoe UI" w:cs="Segoe UI"/>
          <w:color w:val="000000"/>
          <w:sz w:val="20"/>
          <w:szCs w:val="20"/>
          <w:lang w:eastAsia="es-CO"/>
        </w:rPr>
        <w:t> </w:t>
      </w:r>
      <w:proofErr w:type="spellStart"/>
      <w:r w:rsidRPr="00C6121C">
        <w:rPr>
          <w:rFonts w:ascii="Segoe UI" w:eastAsia="Times New Roman" w:hAnsi="Segoe UI" w:cs="Segoe UI"/>
          <w:color w:val="000000"/>
          <w:sz w:val="20"/>
          <w:szCs w:val="20"/>
          <w:lang w:eastAsia="es-CO"/>
        </w:rPr>
        <w:t>Fl</w:t>
      </w:r>
      <w:proofErr w:type="spellEnd"/>
      <w:r w:rsidRPr="00C6121C">
        <w:rPr>
          <w:rFonts w:ascii="Segoe UI" w:eastAsia="Times New Roman" w:hAnsi="Segoe UI" w:cs="Segoe UI"/>
          <w:color w:val="000000"/>
          <w:sz w:val="20"/>
          <w:szCs w:val="20"/>
          <w:lang w:eastAsia="es-CO"/>
        </w:rPr>
        <w:t xml:space="preserve">. 28 del </w:t>
      </w:r>
      <w:proofErr w:type="spellStart"/>
      <w:r w:rsidRPr="00C6121C">
        <w:rPr>
          <w:rFonts w:ascii="Segoe UI" w:eastAsia="Times New Roman" w:hAnsi="Segoe UI" w:cs="Segoe UI"/>
          <w:color w:val="000000"/>
          <w:sz w:val="20"/>
          <w:szCs w:val="20"/>
          <w:lang w:eastAsia="es-CO"/>
        </w:rPr>
        <w:t>c.a.</w:t>
      </w:r>
      <w:proofErr w:type="spellEnd"/>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20"/>
          <w:szCs w:val="20"/>
          <w:lang w:eastAsia="es-CO"/>
        </w:rPr>
        <w:t> </w:t>
      </w:r>
    </w:p>
    <w:bookmarkStart w:id="57" w:name="_ftn2"/>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Arial" w:eastAsia="Times New Roman" w:hAnsi="Arial" w:cs="Arial"/>
          <w:color w:val="000000"/>
          <w:sz w:val="18"/>
          <w:szCs w:val="18"/>
          <w:lang w:eastAsia="es-CO"/>
        </w:rPr>
        <w:fldChar w:fldCharType="begin"/>
      </w:r>
      <w:r w:rsidRPr="00C6121C">
        <w:rPr>
          <w:rFonts w:ascii="Arial" w:eastAsia="Times New Roman" w:hAnsi="Arial" w:cs="Arial"/>
          <w:color w:val="000000"/>
          <w:sz w:val="18"/>
          <w:szCs w:val="18"/>
          <w:lang w:eastAsia="es-CO"/>
        </w:rPr>
        <w:instrText xml:space="preserve"> HYPERLINK "https://www.ceta.org.co/html/vista_de_un_documento.asp?DocumentoID=36133" \l "_ftnref2" \o "" </w:instrText>
      </w:r>
      <w:r w:rsidRPr="00C6121C">
        <w:rPr>
          <w:rFonts w:ascii="Arial" w:eastAsia="Times New Roman" w:hAnsi="Arial" w:cs="Arial"/>
          <w:color w:val="000000"/>
          <w:sz w:val="18"/>
          <w:szCs w:val="18"/>
          <w:lang w:eastAsia="es-CO"/>
        </w:rPr>
        <w:fldChar w:fldCharType="separate"/>
      </w:r>
      <w:r w:rsidRPr="00C6121C">
        <w:rPr>
          <w:rFonts w:ascii="Segoe UI" w:eastAsia="Times New Roman" w:hAnsi="Segoe UI" w:cs="Segoe UI"/>
          <w:color w:val="0089E1"/>
          <w:sz w:val="20"/>
          <w:szCs w:val="20"/>
          <w:lang w:eastAsia="es-CO"/>
        </w:rPr>
        <w:t>[2]</w:t>
      </w:r>
      <w:r w:rsidRPr="00C6121C">
        <w:rPr>
          <w:rFonts w:ascii="Arial" w:eastAsia="Times New Roman" w:hAnsi="Arial" w:cs="Arial"/>
          <w:color w:val="000000"/>
          <w:sz w:val="18"/>
          <w:szCs w:val="18"/>
          <w:lang w:eastAsia="es-CO"/>
        </w:rPr>
        <w:fldChar w:fldCharType="end"/>
      </w:r>
      <w:bookmarkEnd w:id="57"/>
      <w:r w:rsidRPr="00C6121C">
        <w:rPr>
          <w:rFonts w:ascii="Segoe UI" w:eastAsia="Times New Roman" w:hAnsi="Segoe UI" w:cs="Segoe UI"/>
          <w:color w:val="000000"/>
          <w:sz w:val="20"/>
          <w:szCs w:val="20"/>
          <w:lang w:eastAsia="es-CO"/>
        </w:rPr>
        <w:t> </w:t>
      </w:r>
      <w:proofErr w:type="spellStart"/>
      <w:r w:rsidRPr="00C6121C">
        <w:rPr>
          <w:rFonts w:ascii="Segoe UI" w:eastAsia="Times New Roman" w:hAnsi="Segoe UI" w:cs="Segoe UI"/>
          <w:color w:val="000000"/>
          <w:sz w:val="20"/>
          <w:szCs w:val="20"/>
          <w:lang w:eastAsia="es-CO"/>
        </w:rPr>
        <w:t>Fl</w:t>
      </w:r>
      <w:proofErr w:type="spellEnd"/>
      <w:r w:rsidRPr="00C6121C">
        <w:rPr>
          <w:rFonts w:ascii="Segoe UI" w:eastAsia="Times New Roman" w:hAnsi="Segoe UI" w:cs="Segoe UI"/>
          <w:color w:val="000000"/>
          <w:sz w:val="20"/>
          <w:szCs w:val="20"/>
          <w:lang w:eastAsia="es-CO"/>
        </w:rPr>
        <w:t xml:space="preserve">. 1 del </w:t>
      </w:r>
      <w:proofErr w:type="spellStart"/>
      <w:r w:rsidRPr="00C6121C">
        <w:rPr>
          <w:rFonts w:ascii="Segoe UI" w:eastAsia="Times New Roman" w:hAnsi="Segoe UI" w:cs="Segoe UI"/>
          <w:color w:val="000000"/>
          <w:sz w:val="20"/>
          <w:szCs w:val="20"/>
          <w:lang w:eastAsia="es-CO"/>
        </w:rPr>
        <w:t>c.a.</w:t>
      </w:r>
      <w:proofErr w:type="spellEnd"/>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20"/>
          <w:szCs w:val="20"/>
          <w:lang w:eastAsia="es-CO"/>
        </w:rPr>
        <w:t> </w:t>
      </w:r>
    </w:p>
    <w:bookmarkStart w:id="58" w:name="_ftn3"/>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Arial" w:eastAsia="Times New Roman" w:hAnsi="Arial" w:cs="Arial"/>
          <w:color w:val="000000"/>
          <w:sz w:val="18"/>
          <w:szCs w:val="18"/>
          <w:lang w:eastAsia="es-CO"/>
        </w:rPr>
        <w:fldChar w:fldCharType="begin"/>
      </w:r>
      <w:r w:rsidRPr="00C6121C">
        <w:rPr>
          <w:rFonts w:ascii="Arial" w:eastAsia="Times New Roman" w:hAnsi="Arial" w:cs="Arial"/>
          <w:color w:val="000000"/>
          <w:sz w:val="18"/>
          <w:szCs w:val="18"/>
          <w:lang w:eastAsia="es-CO"/>
        </w:rPr>
        <w:instrText xml:space="preserve"> HYPERLINK "https://www.ceta.org.co/html/vista_de_un_documento.asp?DocumentoID=36133" \l "_ftnref3" \o "" </w:instrText>
      </w:r>
      <w:r w:rsidRPr="00C6121C">
        <w:rPr>
          <w:rFonts w:ascii="Arial" w:eastAsia="Times New Roman" w:hAnsi="Arial" w:cs="Arial"/>
          <w:color w:val="000000"/>
          <w:sz w:val="18"/>
          <w:szCs w:val="18"/>
          <w:lang w:eastAsia="es-CO"/>
        </w:rPr>
        <w:fldChar w:fldCharType="separate"/>
      </w:r>
      <w:r w:rsidRPr="00C6121C">
        <w:rPr>
          <w:rFonts w:ascii="Segoe UI" w:eastAsia="Times New Roman" w:hAnsi="Segoe UI" w:cs="Segoe UI"/>
          <w:color w:val="0089E1"/>
          <w:sz w:val="20"/>
          <w:szCs w:val="20"/>
          <w:lang w:eastAsia="es-CO"/>
        </w:rPr>
        <w:t>[3]</w:t>
      </w:r>
      <w:r w:rsidRPr="00C6121C">
        <w:rPr>
          <w:rFonts w:ascii="Arial" w:eastAsia="Times New Roman" w:hAnsi="Arial" w:cs="Arial"/>
          <w:color w:val="000000"/>
          <w:sz w:val="18"/>
          <w:szCs w:val="18"/>
          <w:lang w:eastAsia="es-CO"/>
        </w:rPr>
        <w:fldChar w:fldCharType="end"/>
      </w:r>
      <w:bookmarkEnd w:id="58"/>
      <w:r w:rsidRPr="00C6121C">
        <w:rPr>
          <w:rFonts w:ascii="Segoe UI" w:eastAsia="Times New Roman" w:hAnsi="Segoe UI" w:cs="Segoe UI"/>
          <w:color w:val="000000"/>
          <w:sz w:val="20"/>
          <w:szCs w:val="20"/>
          <w:lang w:eastAsia="es-CO"/>
        </w:rPr>
        <w:t> </w:t>
      </w:r>
      <w:proofErr w:type="spellStart"/>
      <w:r w:rsidRPr="00C6121C">
        <w:rPr>
          <w:rFonts w:ascii="Segoe UI" w:eastAsia="Times New Roman" w:hAnsi="Segoe UI" w:cs="Segoe UI"/>
          <w:color w:val="000000"/>
          <w:sz w:val="20"/>
          <w:szCs w:val="20"/>
          <w:lang w:eastAsia="es-CO"/>
        </w:rPr>
        <w:t>Fls</w:t>
      </w:r>
      <w:proofErr w:type="spellEnd"/>
      <w:r w:rsidRPr="00C6121C">
        <w:rPr>
          <w:rFonts w:ascii="Segoe UI" w:eastAsia="Times New Roman" w:hAnsi="Segoe UI" w:cs="Segoe UI"/>
          <w:color w:val="000000"/>
          <w:sz w:val="20"/>
          <w:szCs w:val="20"/>
          <w:lang w:eastAsia="es-CO"/>
        </w:rPr>
        <w:t xml:space="preserve">. 29 a 31 del </w:t>
      </w:r>
      <w:proofErr w:type="spellStart"/>
      <w:r w:rsidRPr="00C6121C">
        <w:rPr>
          <w:rFonts w:ascii="Segoe UI" w:eastAsia="Times New Roman" w:hAnsi="Segoe UI" w:cs="Segoe UI"/>
          <w:color w:val="000000"/>
          <w:sz w:val="20"/>
          <w:szCs w:val="20"/>
          <w:lang w:eastAsia="es-CO"/>
        </w:rPr>
        <w:t>c.a.</w:t>
      </w:r>
      <w:proofErr w:type="spellEnd"/>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20"/>
          <w:szCs w:val="20"/>
          <w:lang w:eastAsia="es-CO"/>
        </w:rPr>
        <w:t> </w:t>
      </w:r>
    </w:p>
    <w:bookmarkStart w:id="59" w:name="_ftn4"/>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Arial" w:eastAsia="Times New Roman" w:hAnsi="Arial" w:cs="Arial"/>
          <w:color w:val="000000"/>
          <w:sz w:val="18"/>
          <w:szCs w:val="18"/>
          <w:lang w:eastAsia="es-CO"/>
        </w:rPr>
        <w:fldChar w:fldCharType="begin"/>
      </w:r>
      <w:r w:rsidRPr="00C6121C">
        <w:rPr>
          <w:rFonts w:ascii="Arial" w:eastAsia="Times New Roman" w:hAnsi="Arial" w:cs="Arial"/>
          <w:color w:val="000000"/>
          <w:sz w:val="18"/>
          <w:szCs w:val="18"/>
          <w:lang w:eastAsia="es-CO"/>
        </w:rPr>
        <w:instrText xml:space="preserve"> HYPERLINK "https://www.ceta.org.co/html/vista_de_un_documento.asp?DocumentoID=36133" \l "_ftnref4" \o "" </w:instrText>
      </w:r>
      <w:r w:rsidRPr="00C6121C">
        <w:rPr>
          <w:rFonts w:ascii="Arial" w:eastAsia="Times New Roman" w:hAnsi="Arial" w:cs="Arial"/>
          <w:color w:val="000000"/>
          <w:sz w:val="18"/>
          <w:szCs w:val="18"/>
          <w:lang w:eastAsia="es-CO"/>
        </w:rPr>
        <w:fldChar w:fldCharType="separate"/>
      </w:r>
      <w:r w:rsidRPr="00C6121C">
        <w:rPr>
          <w:rFonts w:ascii="Segoe UI" w:eastAsia="Times New Roman" w:hAnsi="Segoe UI" w:cs="Segoe UI"/>
          <w:color w:val="0089E1"/>
          <w:sz w:val="20"/>
          <w:szCs w:val="20"/>
          <w:lang w:eastAsia="es-CO"/>
        </w:rPr>
        <w:t>[4]</w:t>
      </w:r>
      <w:r w:rsidRPr="00C6121C">
        <w:rPr>
          <w:rFonts w:ascii="Arial" w:eastAsia="Times New Roman" w:hAnsi="Arial" w:cs="Arial"/>
          <w:color w:val="000000"/>
          <w:sz w:val="18"/>
          <w:szCs w:val="18"/>
          <w:lang w:eastAsia="es-CO"/>
        </w:rPr>
        <w:fldChar w:fldCharType="end"/>
      </w:r>
      <w:bookmarkEnd w:id="59"/>
      <w:r w:rsidRPr="00C6121C">
        <w:rPr>
          <w:rFonts w:ascii="Segoe UI" w:eastAsia="Times New Roman" w:hAnsi="Segoe UI" w:cs="Segoe UI"/>
          <w:color w:val="000000"/>
          <w:sz w:val="20"/>
          <w:szCs w:val="20"/>
          <w:lang w:eastAsia="es-CO"/>
        </w:rPr>
        <w:t> </w:t>
      </w:r>
      <w:proofErr w:type="spellStart"/>
      <w:r w:rsidRPr="00C6121C">
        <w:rPr>
          <w:rFonts w:ascii="Segoe UI" w:eastAsia="Times New Roman" w:hAnsi="Segoe UI" w:cs="Segoe UI"/>
          <w:color w:val="000000"/>
          <w:sz w:val="20"/>
          <w:szCs w:val="20"/>
          <w:lang w:eastAsia="es-CO"/>
        </w:rPr>
        <w:t>Fl</w:t>
      </w:r>
      <w:proofErr w:type="spellEnd"/>
      <w:r w:rsidRPr="00C6121C">
        <w:rPr>
          <w:rFonts w:ascii="Segoe UI" w:eastAsia="Times New Roman" w:hAnsi="Segoe UI" w:cs="Segoe UI"/>
          <w:color w:val="000000"/>
          <w:sz w:val="20"/>
          <w:szCs w:val="20"/>
          <w:lang w:eastAsia="es-CO"/>
        </w:rPr>
        <w:t xml:space="preserve">. 53 del </w:t>
      </w:r>
      <w:proofErr w:type="spellStart"/>
      <w:r w:rsidRPr="00C6121C">
        <w:rPr>
          <w:rFonts w:ascii="Segoe UI" w:eastAsia="Times New Roman" w:hAnsi="Segoe UI" w:cs="Segoe UI"/>
          <w:color w:val="000000"/>
          <w:sz w:val="20"/>
          <w:szCs w:val="20"/>
          <w:lang w:eastAsia="es-CO"/>
        </w:rPr>
        <w:t>c.a.</w:t>
      </w:r>
      <w:proofErr w:type="spellEnd"/>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20"/>
          <w:szCs w:val="20"/>
          <w:lang w:eastAsia="es-CO"/>
        </w:rPr>
        <w:t> </w:t>
      </w:r>
    </w:p>
    <w:bookmarkStart w:id="60" w:name="_ftn5"/>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Arial" w:eastAsia="Times New Roman" w:hAnsi="Arial" w:cs="Arial"/>
          <w:color w:val="000000"/>
          <w:sz w:val="18"/>
          <w:szCs w:val="18"/>
          <w:lang w:eastAsia="es-CO"/>
        </w:rPr>
        <w:fldChar w:fldCharType="begin"/>
      </w:r>
      <w:r w:rsidRPr="00C6121C">
        <w:rPr>
          <w:rFonts w:ascii="Arial" w:eastAsia="Times New Roman" w:hAnsi="Arial" w:cs="Arial"/>
          <w:color w:val="000000"/>
          <w:sz w:val="18"/>
          <w:szCs w:val="18"/>
          <w:lang w:eastAsia="es-CO"/>
        </w:rPr>
        <w:instrText xml:space="preserve"> HYPERLINK "https://www.ceta.org.co/html/vista_de_un_documento.asp?DocumentoID=36133" \l "_ftnref5" \o "" </w:instrText>
      </w:r>
      <w:r w:rsidRPr="00C6121C">
        <w:rPr>
          <w:rFonts w:ascii="Arial" w:eastAsia="Times New Roman" w:hAnsi="Arial" w:cs="Arial"/>
          <w:color w:val="000000"/>
          <w:sz w:val="18"/>
          <w:szCs w:val="18"/>
          <w:lang w:eastAsia="es-CO"/>
        </w:rPr>
        <w:fldChar w:fldCharType="separate"/>
      </w:r>
      <w:r w:rsidRPr="00C6121C">
        <w:rPr>
          <w:rFonts w:ascii="Segoe UI" w:eastAsia="Times New Roman" w:hAnsi="Segoe UI" w:cs="Segoe UI"/>
          <w:color w:val="0089E1"/>
          <w:sz w:val="20"/>
          <w:szCs w:val="20"/>
          <w:lang w:eastAsia="es-CO"/>
        </w:rPr>
        <w:t>[5]</w:t>
      </w:r>
      <w:r w:rsidRPr="00C6121C">
        <w:rPr>
          <w:rFonts w:ascii="Arial" w:eastAsia="Times New Roman" w:hAnsi="Arial" w:cs="Arial"/>
          <w:color w:val="000000"/>
          <w:sz w:val="18"/>
          <w:szCs w:val="18"/>
          <w:lang w:eastAsia="es-CO"/>
        </w:rPr>
        <w:fldChar w:fldCharType="end"/>
      </w:r>
      <w:bookmarkEnd w:id="60"/>
      <w:r w:rsidRPr="00C6121C">
        <w:rPr>
          <w:rFonts w:ascii="Segoe UI" w:eastAsia="Times New Roman" w:hAnsi="Segoe UI" w:cs="Segoe UI"/>
          <w:color w:val="000000"/>
          <w:sz w:val="20"/>
          <w:szCs w:val="20"/>
          <w:lang w:eastAsia="es-CO"/>
        </w:rPr>
        <w:t> </w:t>
      </w:r>
      <w:proofErr w:type="spellStart"/>
      <w:r w:rsidRPr="00C6121C">
        <w:rPr>
          <w:rFonts w:ascii="Segoe UI" w:eastAsia="Times New Roman" w:hAnsi="Segoe UI" w:cs="Segoe UI"/>
          <w:color w:val="000000"/>
          <w:sz w:val="20"/>
          <w:szCs w:val="20"/>
          <w:lang w:eastAsia="es-CO"/>
        </w:rPr>
        <w:t>Fls</w:t>
      </w:r>
      <w:proofErr w:type="spellEnd"/>
      <w:r w:rsidRPr="00C6121C">
        <w:rPr>
          <w:rFonts w:ascii="Segoe UI" w:eastAsia="Times New Roman" w:hAnsi="Segoe UI" w:cs="Segoe UI"/>
          <w:color w:val="000000"/>
          <w:sz w:val="20"/>
          <w:szCs w:val="20"/>
          <w:lang w:eastAsia="es-CO"/>
        </w:rPr>
        <w:t xml:space="preserve">. 51 a 68 del </w:t>
      </w:r>
      <w:proofErr w:type="spellStart"/>
      <w:r w:rsidRPr="00C6121C">
        <w:rPr>
          <w:rFonts w:ascii="Segoe UI" w:eastAsia="Times New Roman" w:hAnsi="Segoe UI" w:cs="Segoe UI"/>
          <w:color w:val="000000"/>
          <w:sz w:val="20"/>
          <w:szCs w:val="20"/>
          <w:lang w:eastAsia="es-CO"/>
        </w:rPr>
        <w:t>c.a.</w:t>
      </w:r>
      <w:proofErr w:type="spellEnd"/>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20"/>
          <w:szCs w:val="20"/>
          <w:lang w:eastAsia="es-CO"/>
        </w:rPr>
        <w:t> </w:t>
      </w:r>
    </w:p>
    <w:bookmarkStart w:id="61" w:name="_ftn6"/>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Arial" w:eastAsia="Times New Roman" w:hAnsi="Arial" w:cs="Arial"/>
          <w:color w:val="000000"/>
          <w:sz w:val="18"/>
          <w:szCs w:val="18"/>
          <w:lang w:eastAsia="es-CO"/>
        </w:rPr>
        <w:fldChar w:fldCharType="begin"/>
      </w:r>
      <w:r w:rsidRPr="00C6121C">
        <w:rPr>
          <w:rFonts w:ascii="Arial" w:eastAsia="Times New Roman" w:hAnsi="Arial" w:cs="Arial"/>
          <w:color w:val="000000"/>
          <w:sz w:val="18"/>
          <w:szCs w:val="18"/>
          <w:lang w:eastAsia="es-CO"/>
        </w:rPr>
        <w:instrText xml:space="preserve"> HYPERLINK "https://www.ceta.org.co/html/vista_de_un_documento.asp?DocumentoID=36133" \l "_ftnref6" \o "" </w:instrText>
      </w:r>
      <w:r w:rsidRPr="00C6121C">
        <w:rPr>
          <w:rFonts w:ascii="Arial" w:eastAsia="Times New Roman" w:hAnsi="Arial" w:cs="Arial"/>
          <w:color w:val="000000"/>
          <w:sz w:val="18"/>
          <w:szCs w:val="18"/>
          <w:lang w:eastAsia="es-CO"/>
        </w:rPr>
        <w:fldChar w:fldCharType="separate"/>
      </w:r>
      <w:r w:rsidRPr="00C6121C">
        <w:rPr>
          <w:rFonts w:ascii="Segoe UI" w:eastAsia="Times New Roman" w:hAnsi="Segoe UI" w:cs="Segoe UI"/>
          <w:color w:val="0089E1"/>
          <w:sz w:val="20"/>
          <w:szCs w:val="20"/>
          <w:lang w:eastAsia="es-CO"/>
        </w:rPr>
        <w:t>[6]</w:t>
      </w:r>
      <w:r w:rsidRPr="00C6121C">
        <w:rPr>
          <w:rFonts w:ascii="Arial" w:eastAsia="Times New Roman" w:hAnsi="Arial" w:cs="Arial"/>
          <w:color w:val="000000"/>
          <w:sz w:val="18"/>
          <w:szCs w:val="18"/>
          <w:lang w:eastAsia="es-CO"/>
        </w:rPr>
        <w:fldChar w:fldCharType="end"/>
      </w:r>
      <w:bookmarkEnd w:id="61"/>
      <w:r w:rsidRPr="00C6121C">
        <w:rPr>
          <w:rFonts w:ascii="Segoe UI" w:eastAsia="Times New Roman" w:hAnsi="Segoe UI" w:cs="Segoe UI"/>
          <w:color w:val="000000"/>
          <w:sz w:val="20"/>
          <w:szCs w:val="20"/>
          <w:lang w:eastAsia="es-CO"/>
        </w:rPr>
        <w:t> Sanción por inexactitud $218.176.000 y sanción por libros de contabilidad $379.000.</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20"/>
          <w:szCs w:val="20"/>
          <w:lang w:eastAsia="es-CO"/>
        </w:rPr>
        <w:t> </w:t>
      </w:r>
    </w:p>
    <w:bookmarkStart w:id="62" w:name="_ftn7"/>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Arial" w:eastAsia="Times New Roman" w:hAnsi="Arial" w:cs="Arial"/>
          <w:color w:val="000000"/>
          <w:sz w:val="18"/>
          <w:szCs w:val="18"/>
          <w:lang w:eastAsia="es-CO"/>
        </w:rPr>
        <w:fldChar w:fldCharType="begin"/>
      </w:r>
      <w:r w:rsidRPr="00C6121C">
        <w:rPr>
          <w:rFonts w:ascii="Arial" w:eastAsia="Times New Roman" w:hAnsi="Arial" w:cs="Arial"/>
          <w:color w:val="000000"/>
          <w:sz w:val="18"/>
          <w:szCs w:val="18"/>
          <w:lang w:eastAsia="es-CO"/>
        </w:rPr>
        <w:instrText xml:space="preserve"> HYPERLINK "https://www.ceta.org.co/html/vista_de_un_documento.asp?DocumentoID=36133" \l "_ftnref7" \o "" </w:instrText>
      </w:r>
      <w:r w:rsidRPr="00C6121C">
        <w:rPr>
          <w:rFonts w:ascii="Arial" w:eastAsia="Times New Roman" w:hAnsi="Arial" w:cs="Arial"/>
          <w:color w:val="000000"/>
          <w:sz w:val="18"/>
          <w:szCs w:val="18"/>
          <w:lang w:eastAsia="es-CO"/>
        </w:rPr>
        <w:fldChar w:fldCharType="separate"/>
      </w:r>
      <w:r w:rsidRPr="00C6121C">
        <w:rPr>
          <w:rFonts w:ascii="Segoe UI" w:eastAsia="Times New Roman" w:hAnsi="Segoe UI" w:cs="Segoe UI"/>
          <w:color w:val="0089E1"/>
          <w:sz w:val="20"/>
          <w:szCs w:val="20"/>
          <w:lang w:eastAsia="es-CO"/>
        </w:rPr>
        <w:t>[7]</w:t>
      </w:r>
      <w:r w:rsidRPr="00C6121C">
        <w:rPr>
          <w:rFonts w:ascii="Arial" w:eastAsia="Times New Roman" w:hAnsi="Arial" w:cs="Arial"/>
          <w:color w:val="000000"/>
          <w:sz w:val="18"/>
          <w:szCs w:val="18"/>
          <w:lang w:eastAsia="es-CO"/>
        </w:rPr>
        <w:fldChar w:fldCharType="end"/>
      </w:r>
      <w:bookmarkEnd w:id="62"/>
      <w:r w:rsidRPr="00C6121C">
        <w:rPr>
          <w:rFonts w:ascii="Segoe UI" w:eastAsia="Times New Roman" w:hAnsi="Segoe UI" w:cs="Segoe UI"/>
          <w:color w:val="000000"/>
          <w:sz w:val="20"/>
          <w:szCs w:val="20"/>
          <w:lang w:eastAsia="es-CO"/>
        </w:rPr>
        <w:t> </w:t>
      </w:r>
      <w:proofErr w:type="spellStart"/>
      <w:r w:rsidRPr="00C6121C">
        <w:rPr>
          <w:rFonts w:ascii="Segoe UI" w:eastAsia="Times New Roman" w:hAnsi="Segoe UI" w:cs="Segoe UI"/>
          <w:color w:val="000000"/>
          <w:sz w:val="20"/>
          <w:szCs w:val="20"/>
          <w:lang w:eastAsia="es-CO"/>
        </w:rPr>
        <w:t>Fls</w:t>
      </w:r>
      <w:proofErr w:type="spellEnd"/>
      <w:r w:rsidRPr="00C6121C">
        <w:rPr>
          <w:rFonts w:ascii="Segoe UI" w:eastAsia="Times New Roman" w:hAnsi="Segoe UI" w:cs="Segoe UI"/>
          <w:color w:val="000000"/>
          <w:sz w:val="20"/>
          <w:szCs w:val="20"/>
          <w:lang w:eastAsia="es-CO"/>
        </w:rPr>
        <w:t xml:space="preserve">. 98 a 112 del </w:t>
      </w:r>
      <w:proofErr w:type="spellStart"/>
      <w:r w:rsidRPr="00C6121C">
        <w:rPr>
          <w:rFonts w:ascii="Segoe UI" w:eastAsia="Times New Roman" w:hAnsi="Segoe UI" w:cs="Segoe UI"/>
          <w:color w:val="000000"/>
          <w:sz w:val="20"/>
          <w:szCs w:val="20"/>
          <w:lang w:eastAsia="es-CO"/>
        </w:rPr>
        <w:t>c.a.</w:t>
      </w:r>
      <w:proofErr w:type="spellEnd"/>
      <w:r w:rsidRPr="00C6121C">
        <w:rPr>
          <w:rFonts w:ascii="Segoe UI" w:eastAsia="Times New Roman" w:hAnsi="Segoe UI" w:cs="Segoe UI"/>
          <w:color w:val="000000"/>
          <w:sz w:val="20"/>
          <w:szCs w:val="20"/>
          <w:lang w:eastAsia="es-CO"/>
        </w:rPr>
        <w:t xml:space="preserve"> y 22 a 36 del </w:t>
      </w:r>
      <w:proofErr w:type="spellStart"/>
      <w:r w:rsidRPr="00C6121C">
        <w:rPr>
          <w:rFonts w:ascii="Segoe UI" w:eastAsia="Times New Roman" w:hAnsi="Segoe UI" w:cs="Segoe UI"/>
          <w:color w:val="000000"/>
          <w:sz w:val="20"/>
          <w:szCs w:val="20"/>
          <w:lang w:eastAsia="es-CO"/>
        </w:rPr>
        <w:t>c.p.</w:t>
      </w:r>
      <w:proofErr w:type="spellEnd"/>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20"/>
          <w:szCs w:val="20"/>
          <w:lang w:eastAsia="es-CO"/>
        </w:rPr>
        <w:t> </w:t>
      </w:r>
    </w:p>
    <w:bookmarkStart w:id="63" w:name="_ftn8"/>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Arial" w:eastAsia="Times New Roman" w:hAnsi="Arial" w:cs="Arial"/>
          <w:color w:val="000000"/>
          <w:sz w:val="18"/>
          <w:szCs w:val="18"/>
          <w:lang w:eastAsia="es-CO"/>
        </w:rPr>
        <w:fldChar w:fldCharType="begin"/>
      </w:r>
      <w:r w:rsidRPr="00C6121C">
        <w:rPr>
          <w:rFonts w:ascii="Arial" w:eastAsia="Times New Roman" w:hAnsi="Arial" w:cs="Arial"/>
          <w:color w:val="000000"/>
          <w:sz w:val="18"/>
          <w:szCs w:val="18"/>
          <w:lang w:eastAsia="es-CO"/>
        </w:rPr>
        <w:instrText xml:space="preserve"> HYPERLINK "https://www.ceta.org.co/html/vista_de_un_documento.asp?DocumentoID=36133" \l "_ftnref8" \o "" </w:instrText>
      </w:r>
      <w:r w:rsidRPr="00C6121C">
        <w:rPr>
          <w:rFonts w:ascii="Arial" w:eastAsia="Times New Roman" w:hAnsi="Arial" w:cs="Arial"/>
          <w:color w:val="000000"/>
          <w:sz w:val="18"/>
          <w:szCs w:val="18"/>
          <w:lang w:eastAsia="es-CO"/>
        </w:rPr>
        <w:fldChar w:fldCharType="separate"/>
      </w:r>
      <w:r w:rsidRPr="00C6121C">
        <w:rPr>
          <w:rFonts w:ascii="Segoe UI" w:eastAsia="Times New Roman" w:hAnsi="Segoe UI" w:cs="Segoe UI"/>
          <w:color w:val="0089E1"/>
          <w:sz w:val="20"/>
          <w:szCs w:val="20"/>
          <w:lang w:eastAsia="es-CO"/>
        </w:rPr>
        <w:t>[8]</w:t>
      </w:r>
      <w:r w:rsidRPr="00C6121C">
        <w:rPr>
          <w:rFonts w:ascii="Arial" w:eastAsia="Times New Roman" w:hAnsi="Arial" w:cs="Arial"/>
          <w:color w:val="000000"/>
          <w:sz w:val="18"/>
          <w:szCs w:val="18"/>
          <w:lang w:eastAsia="es-CO"/>
        </w:rPr>
        <w:fldChar w:fldCharType="end"/>
      </w:r>
      <w:bookmarkEnd w:id="63"/>
      <w:r w:rsidRPr="00C6121C">
        <w:rPr>
          <w:rFonts w:ascii="Segoe UI" w:eastAsia="Times New Roman" w:hAnsi="Segoe UI" w:cs="Segoe UI"/>
          <w:color w:val="000000"/>
          <w:sz w:val="20"/>
          <w:szCs w:val="20"/>
          <w:lang w:eastAsia="es-CO"/>
        </w:rPr>
        <w:t> </w:t>
      </w:r>
      <w:proofErr w:type="spellStart"/>
      <w:r w:rsidRPr="00C6121C">
        <w:rPr>
          <w:rFonts w:ascii="Segoe UI" w:eastAsia="Times New Roman" w:hAnsi="Segoe UI" w:cs="Segoe UI"/>
          <w:color w:val="000000"/>
          <w:sz w:val="20"/>
          <w:szCs w:val="20"/>
          <w:lang w:eastAsia="es-CO"/>
        </w:rPr>
        <w:t>Fls</w:t>
      </w:r>
      <w:proofErr w:type="spellEnd"/>
      <w:r w:rsidRPr="00C6121C">
        <w:rPr>
          <w:rFonts w:ascii="Segoe UI" w:eastAsia="Times New Roman" w:hAnsi="Segoe UI" w:cs="Segoe UI"/>
          <w:color w:val="000000"/>
          <w:sz w:val="20"/>
          <w:szCs w:val="20"/>
          <w:lang w:eastAsia="es-CO"/>
        </w:rPr>
        <w:t xml:space="preserve">. 144 a 156 del </w:t>
      </w:r>
      <w:proofErr w:type="spellStart"/>
      <w:r w:rsidRPr="00C6121C">
        <w:rPr>
          <w:rFonts w:ascii="Segoe UI" w:eastAsia="Times New Roman" w:hAnsi="Segoe UI" w:cs="Segoe UI"/>
          <w:color w:val="000000"/>
          <w:sz w:val="20"/>
          <w:szCs w:val="20"/>
          <w:lang w:eastAsia="es-CO"/>
        </w:rPr>
        <w:t>c.a.</w:t>
      </w:r>
      <w:proofErr w:type="spellEnd"/>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20"/>
          <w:szCs w:val="20"/>
          <w:lang w:eastAsia="es-CO"/>
        </w:rPr>
        <w:t> </w:t>
      </w:r>
    </w:p>
    <w:bookmarkStart w:id="64" w:name="_ftn9"/>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Arial" w:eastAsia="Times New Roman" w:hAnsi="Arial" w:cs="Arial"/>
          <w:color w:val="000000"/>
          <w:sz w:val="18"/>
          <w:szCs w:val="18"/>
          <w:lang w:eastAsia="es-CO"/>
        </w:rPr>
        <w:fldChar w:fldCharType="begin"/>
      </w:r>
      <w:r w:rsidRPr="00C6121C">
        <w:rPr>
          <w:rFonts w:ascii="Arial" w:eastAsia="Times New Roman" w:hAnsi="Arial" w:cs="Arial"/>
          <w:color w:val="000000"/>
          <w:sz w:val="18"/>
          <w:szCs w:val="18"/>
          <w:lang w:eastAsia="es-CO"/>
        </w:rPr>
        <w:instrText xml:space="preserve"> HYPERLINK "https://www.ceta.org.co/html/vista_de_un_documento.asp?DocumentoID=36133" \l "_ftnref9" \o "" </w:instrText>
      </w:r>
      <w:r w:rsidRPr="00C6121C">
        <w:rPr>
          <w:rFonts w:ascii="Arial" w:eastAsia="Times New Roman" w:hAnsi="Arial" w:cs="Arial"/>
          <w:color w:val="000000"/>
          <w:sz w:val="18"/>
          <w:szCs w:val="18"/>
          <w:lang w:eastAsia="es-CO"/>
        </w:rPr>
        <w:fldChar w:fldCharType="separate"/>
      </w:r>
      <w:r w:rsidRPr="00C6121C">
        <w:rPr>
          <w:rFonts w:ascii="Segoe UI" w:eastAsia="Times New Roman" w:hAnsi="Segoe UI" w:cs="Segoe UI"/>
          <w:color w:val="0089E1"/>
          <w:sz w:val="20"/>
          <w:szCs w:val="20"/>
          <w:lang w:eastAsia="es-CO"/>
        </w:rPr>
        <w:t>[9]</w:t>
      </w:r>
      <w:r w:rsidRPr="00C6121C">
        <w:rPr>
          <w:rFonts w:ascii="Arial" w:eastAsia="Times New Roman" w:hAnsi="Arial" w:cs="Arial"/>
          <w:color w:val="000000"/>
          <w:sz w:val="18"/>
          <w:szCs w:val="18"/>
          <w:lang w:eastAsia="es-CO"/>
        </w:rPr>
        <w:fldChar w:fldCharType="end"/>
      </w:r>
      <w:bookmarkEnd w:id="64"/>
      <w:r w:rsidRPr="00C6121C">
        <w:rPr>
          <w:rFonts w:ascii="Segoe UI" w:eastAsia="Times New Roman" w:hAnsi="Segoe UI" w:cs="Segoe UI"/>
          <w:color w:val="000000"/>
          <w:sz w:val="20"/>
          <w:szCs w:val="20"/>
          <w:lang w:eastAsia="es-CO"/>
        </w:rPr>
        <w:t> </w:t>
      </w:r>
      <w:proofErr w:type="spellStart"/>
      <w:r w:rsidRPr="00C6121C">
        <w:rPr>
          <w:rFonts w:ascii="Segoe UI" w:eastAsia="Times New Roman" w:hAnsi="Segoe UI" w:cs="Segoe UI"/>
          <w:color w:val="000000"/>
          <w:sz w:val="20"/>
          <w:szCs w:val="20"/>
          <w:lang w:eastAsia="es-CO"/>
        </w:rPr>
        <w:t>Fls</w:t>
      </w:r>
      <w:proofErr w:type="spellEnd"/>
      <w:r w:rsidRPr="00C6121C">
        <w:rPr>
          <w:rFonts w:ascii="Segoe UI" w:eastAsia="Times New Roman" w:hAnsi="Segoe UI" w:cs="Segoe UI"/>
          <w:color w:val="000000"/>
          <w:sz w:val="20"/>
          <w:szCs w:val="20"/>
          <w:lang w:eastAsia="es-CO"/>
        </w:rPr>
        <w:t xml:space="preserve">. 37 a 51 del </w:t>
      </w:r>
      <w:proofErr w:type="spellStart"/>
      <w:r w:rsidRPr="00C6121C">
        <w:rPr>
          <w:rFonts w:ascii="Segoe UI" w:eastAsia="Times New Roman" w:hAnsi="Segoe UI" w:cs="Segoe UI"/>
          <w:color w:val="000000"/>
          <w:sz w:val="20"/>
          <w:szCs w:val="20"/>
          <w:lang w:eastAsia="es-CO"/>
        </w:rPr>
        <w:t>c.p.</w:t>
      </w:r>
      <w:proofErr w:type="spellEnd"/>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20"/>
          <w:szCs w:val="20"/>
          <w:lang w:eastAsia="es-CO"/>
        </w:rPr>
        <w:t> </w:t>
      </w:r>
    </w:p>
    <w:bookmarkStart w:id="65" w:name="_ftn10"/>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Arial" w:eastAsia="Times New Roman" w:hAnsi="Arial" w:cs="Arial"/>
          <w:color w:val="000000"/>
          <w:sz w:val="18"/>
          <w:szCs w:val="18"/>
          <w:lang w:eastAsia="es-CO"/>
        </w:rPr>
        <w:fldChar w:fldCharType="begin"/>
      </w:r>
      <w:r w:rsidRPr="00C6121C">
        <w:rPr>
          <w:rFonts w:ascii="Arial" w:eastAsia="Times New Roman" w:hAnsi="Arial" w:cs="Arial"/>
          <w:color w:val="000000"/>
          <w:sz w:val="18"/>
          <w:szCs w:val="18"/>
          <w:lang w:eastAsia="es-CO"/>
        </w:rPr>
        <w:instrText xml:space="preserve"> HYPERLINK "https://www.ceta.org.co/html/vista_de_un_documento.asp?DocumentoID=36133" \l "_ftnref10" \o "" </w:instrText>
      </w:r>
      <w:r w:rsidRPr="00C6121C">
        <w:rPr>
          <w:rFonts w:ascii="Arial" w:eastAsia="Times New Roman" w:hAnsi="Arial" w:cs="Arial"/>
          <w:color w:val="000000"/>
          <w:sz w:val="18"/>
          <w:szCs w:val="18"/>
          <w:lang w:eastAsia="es-CO"/>
        </w:rPr>
        <w:fldChar w:fldCharType="separate"/>
      </w:r>
      <w:r w:rsidRPr="00C6121C">
        <w:rPr>
          <w:rFonts w:ascii="Segoe UI" w:eastAsia="Times New Roman" w:hAnsi="Segoe UI" w:cs="Segoe UI"/>
          <w:color w:val="0089E1"/>
          <w:sz w:val="20"/>
          <w:szCs w:val="20"/>
          <w:lang w:eastAsia="es-CO"/>
        </w:rPr>
        <w:t>[10]</w:t>
      </w:r>
      <w:r w:rsidRPr="00C6121C">
        <w:rPr>
          <w:rFonts w:ascii="Arial" w:eastAsia="Times New Roman" w:hAnsi="Arial" w:cs="Arial"/>
          <w:color w:val="000000"/>
          <w:sz w:val="18"/>
          <w:szCs w:val="18"/>
          <w:lang w:eastAsia="es-CO"/>
        </w:rPr>
        <w:fldChar w:fldCharType="end"/>
      </w:r>
      <w:bookmarkEnd w:id="65"/>
      <w:r w:rsidRPr="00C6121C">
        <w:rPr>
          <w:rFonts w:ascii="Segoe UI" w:eastAsia="Times New Roman" w:hAnsi="Segoe UI" w:cs="Segoe UI"/>
          <w:color w:val="000000"/>
          <w:sz w:val="20"/>
          <w:szCs w:val="20"/>
          <w:lang w:eastAsia="es-CO"/>
        </w:rPr>
        <w:t> En auto del 2 de julio de 2007, el Tribunal Administrativo de Antioquia señaló que la </w:t>
      </w:r>
      <w:r w:rsidRPr="00C6121C">
        <w:rPr>
          <w:rFonts w:ascii="Segoe UI" w:eastAsia="Times New Roman" w:hAnsi="Segoe UI" w:cs="Segoe UI"/>
          <w:i/>
          <w:iCs/>
          <w:color w:val="000000"/>
          <w:sz w:val="20"/>
          <w:szCs w:val="20"/>
          <w:lang w:eastAsia="es-CO"/>
        </w:rPr>
        <w:t>«entidad demandada no contestó la demanda dentro del término de fijación en lista»</w:t>
      </w:r>
      <w:r w:rsidRPr="00C6121C">
        <w:rPr>
          <w:rFonts w:ascii="Segoe UI" w:eastAsia="Times New Roman" w:hAnsi="Segoe UI" w:cs="Segoe UI"/>
          <w:color w:val="000000"/>
          <w:sz w:val="20"/>
          <w:szCs w:val="20"/>
          <w:lang w:eastAsia="es-CO"/>
        </w:rPr>
        <w:t> (</w:t>
      </w:r>
      <w:proofErr w:type="spellStart"/>
      <w:r w:rsidRPr="00C6121C">
        <w:rPr>
          <w:rFonts w:ascii="Segoe UI" w:eastAsia="Times New Roman" w:hAnsi="Segoe UI" w:cs="Segoe UI"/>
          <w:color w:val="000000"/>
          <w:sz w:val="20"/>
          <w:szCs w:val="20"/>
          <w:lang w:eastAsia="es-CO"/>
        </w:rPr>
        <w:t>Fl</w:t>
      </w:r>
      <w:proofErr w:type="spellEnd"/>
      <w:r w:rsidRPr="00C6121C">
        <w:rPr>
          <w:rFonts w:ascii="Segoe UI" w:eastAsia="Times New Roman" w:hAnsi="Segoe UI" w:cs="Segoe UI"/>
          <w:color w:val="000000"/>
          <w:sz w:val="20"/>
          <w:szCs w:val="20"/>
          <w:lang w:eastAsia="es-CO"/>
        </w:rPr>
        <w:t xml:space="preserve">. 70 del </w:t>
      </w:r>
      <w:proofErr w:type="spellStart"/>
      <w:r w:rsidRPr="00C6121C">
        <w:rPr>
          <w:rFonts w:ascii="Segoe UI" w:eastAsia="Times New Roman" w:hAnsi="Segoe UI" w:cs="Segoe UI"/>
          <w:color w:val="000000"/>
          <w:sz w:val="20"/>
          <w:szCs w:val="20"/>
          <w:lang w:eastAsia="es-CO"/>
        </w:rPr>
        <w:t>c.p.</w:t>
      </w:r>
      <w:proofErr w:type="spellEnd"/>
      <w:r w:rsidRPr="00C6121C">
        <w:rPr>
          <w:rFonts w:ascii="Segoe UI" w:eastAsia="Times New Roman" w:hAnsi="Segoe UI" w:cs="Segoe UI"/>
          <w:color w:val="000000"/>
          <w:sz w:val="20"/>
          <w:szCs w:val="20"/>
          <w:lang w:eastAsia="es-CO"/>
        </w:rPr>
        <w:t>). Así mismo, en la sentencia el Tribunal manifestó que «</w:t>
      </w:r>
      <w:r w:rsidRPr="00C6121C">
        <w:rPr>
          <w:rFonts w:ascii="Segoe UI" w:eastAsia="Times New Roman" w:hAnsi="Segoe UI" w:cs="Segoe UI"/>
          <w:i/>
          <w:iCs/>
          <w:color w:val="000000"/>
          <w:sz w:val="20"/>
          <w:szCs w:val="20"/>
          <w:lang w:eastAsia="es-CO"/>
        </w:rPr>
        <w:t>La DIAN, no obstante ser notificada en debida forma como se observa a folio 69 de la demanda, no presentó contestación a la misma</w:t>
      </w:r>
      <w:r w:rsidRPr="00C6121C">
        <w:rPr>
          <w:rFonts w:ascii="Segoe UI" w:eastAsia="Times New Roman" w:hAnsi="Segoe UI" w:cs="Segoe UI"/>
          <w:color w:val="000000"/>
          <w:sz w:val="20"/>
          <w:szCs w:val="20"/>
          <w:lang w:eastAsia="es-CO"/>
        </w:rPr>
        <w:t>» (</w:t>
      </w:r>
      <w:proofErr w:type="spellStart"/>
      <w:r w:rsidRPr="00C6121C">
        <w:rPr>
          <w:rFonts w:ascii="Segoe UI" w:eastAsia="Times New Roman" w:hAnsi="Segoe UI" w:cs="Segoe UI"/>
          <w:color w:val="000000"/>
          <w:sz w:val="20"/>
          <w:szCs w:val="20"/>
          <w:lang w:eastAsia="es-CO"/>
        </w:rPr>
        <w:t>Fl</w:t>
      </w:r>
      <w:proofErr w:type="spellEnd"/>
      <w:r w:rsidRPr="00C6121C">
        <w:rPr>
          <w:rFonts w:ascii="Segoe UI" w:eastAsia="Times New Roman" w:hAnsi="Segoe UI" w:cs="Segoe UI"/>
          <w:color w:val="000000"/>
          <w:sz w:val="20"/>
          <w:szCs w:val="20"/>
          <w:lang w:eastAsia="es-CO"/>
        </w:rPr>
        <w:t xml:space="preserve">. 97 del </w:t>
      </w:r>
      <w:proofErr w:type="spellStart"/>
      <w:r w:rsidRPr="00C6121C">
        <w:rPr>
          <w:rFonts w:ascii="Segoe UI" w:eastAsia="Times New Roman" w:hAnsi="Segoe UI" w:cs="Segoe UI"/>
          <w:color w:val="000000"/>
          <w:sz w:val="20"/>
          <w:szCs w:val="20"/>
          <w:lang w:eastAsia="es-CO"/>
        </w:rPr>
        <w:t>c.p.</w:t>
      </w:r>
      <w:proofErr w:type="spellEnd"/>
      <w:r w:rsidRPr="00C6121C">
        <w:rPr>
          <w:rFonts w:ascii="Segoe UI" w:eastAsia="Times New Roman" w:hAnsi="Segoe UI" w:cs="Segoe UI"/>
          <w:color w:val="000000"/>
          <w:sz w:val="20"/>
          <w:szCs w:val="20"/>
          <w:lang w:eastAsia="es-CO"/>
        </w:rPr>
        <w:t>).</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20"/>
          <w:szCs w:val="20"/>
          <w:lang w:eastAsia="es-CO"/>
        </w:rPr>
        <w:t> </w:t>
      </w:r>
    </w:p>
    <w:bookmarkStart w:id="66" w:name="_ftn11"/>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Arial" w:eastAsia="Times New Roman" w:hAnsi="Arial" w:cs="Arial"/>
          <w:color w:val="000000"/>
          <w:sz w:val="18"/>
          <w:szCs w:val="18"/>
          <w:lang w:eastAsia="es-CO"/>
        </w:rPr>
        <w:fldChar w:fldCharType="begin"/>
      </w:r>
      <w:r w:rsidRPr="00C6121C">
        <w:rPr>
          <w:rFonts w:ascii="Arial" w:eastAsia="Times New Roman" w:hAnsi="Arial" w:cs="Arial"/>
          <w:color w:val="000000"/>
          <w:sz w:val="18"/>
          <w:szCs w:val="18"/>
          <w:lang w:eastAsia="es-CO"/>
        </w:rPr>
        <w:instrText xml:space="preserve"> HYPERLINK "https://www.ceta.org.co/html/vista_de_un_documento.asp?DocumentoID=36133" \l "_ftnref11" \o "" </w:instrText>
      </w:r>
      <w:r w:rsidRPr="00C6121C">
        <w:rPr>
          <w:rFonts w:ascii="Arial" w:eastAsia="Times New Roman" w:hAnsi="Arial" w:cs="Arial"/>
          <w:color w:val="000000"/>
          <w:sz w:val="18"/>
          <w:szCs w:val="18"/>
          <w:lang w:eastAsia="es-CO"/>
        </w:rPr>
        <w:fldChar w:fldCharType="separate"/>
      </w:r>
      <w:r w:rsidRPr="00C6121C">
        <w:rPr>
          <w:rFonts w:ascii="Segoe UI" w:eastAsia="Times New Roman" w:hAnsi="Segoe UI" w:cs="Segoe UI"/>
          <w:color w:val="0089E1"/>
          <w:sz w:val="20"/>
          <w:szCs w:val="20"/>
          <w:lang w:eastAsia="es-CO"/>
        </w:rPr>
        <w:t>[11]</w:t>
      </w:r>
      <w:r w:rsidRPr="00C6121C">
        <w:rPr>
          <w:rFonts w:ascii="Arial" w:eastAsia="Times New Roman" w:hAnsi="Arial" w:cs="Arial"/>
          <w:color w:val="000000"/>
          <w:sz w:val="18"/>
          <w:szCs w:val="18"/>
          <w:lang w:eastAsia="es-CO"/>
        </w:rPr>
        <w:fldChar w:fldCharType="end"/>
      </w:r>
      <w:bookmarkEnd w:id="66"/>
      <w:r w:rsidRPr="00C6121C">
        <w:rPr>
          <w:rFonts w:ascii="Segoe UI" w:eastAsia="Times New Roman" w:hAnsi="Segoe UI" w:cs="Segoe UI"/>
          <w:color w:val="000000"/>
          <w:sz w:val="20"/>
          <w:szCs w:val="20"/>
          <w:lang w:eastAsia="es-CO"/>
        </w:rPr>
        <w:t> Citó el artículo 135 del Código Contencioso Administrativo y las Sentencias C-319 de 2002 de la Corte Constitucional y del 20 de septiembre de 2007, Rad. 1995-12217-01, de la Sección Primera del Consejo de Estado.</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20"/>
          <w:szCs w:val="20"/>
          <w:lang w:eastAsia="es-CO"/>
        </w:rPr>
        <w:t> </w:t>
      </w:r>
    </w:p>
    <w:bookmarkStart w:id="67" w:name="_ftn12"/>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Arial" w:eastAsia="Times New Roman" w:hAnsi="Arial" w:cs="Arial"/>
          <w:color w:val="000000"/>
          <w:sz w:val="18"/>
          <w:szCs w:val="18"/>
          <w:lang w:eastAsia="es-CO"/>
        </w:rPr>
        <w:fldChar w:fldCharType="begin"/>
      </w:r>
      <w:r w:rsidRPr="00C6121C">
        <w:rPr>
          <w:rFonts w:ascii="Arial" w:eastAsia="Times New Roman" w:hAnsi="Arial" w:cs="Arial"/>
          <w:color w:val="000000"/>
          <w:sz w:val="18"/>
          <w:szCs w:val="18"/>
          <w:lang w:eastAsia="es-CO"/>
        </w:rPr>
        <w:instrText xml:space="preserve"> HYPERLINK "https://www.ceta.org.co/html/vista_de_un_documento.asp?DocumentoID=36133" \l "_ftnref12" \o "" </w:instrText>
      </w:r>
      <w:r w:rsidRPr="00C6121C">
        <w:rPr>
          <w:rFonts w:ascii="Arial" w:eastAsia="Times New Roman" w:hAnsi="Arial" w:cs="Arial"/>
          <w:color w:val="000000"/>
          <w:sz w:val="18"/>
          <w:szCs w:val="18"/>
          <w:lang w:eastAsia="es-CO"/>
        </w:rPr>
        <w:fldChar w:fldCharType="separate"/>
      </w:r>
      <w:r w:rsidRPr="00C6121C">
        <w:rPr>
          <w:rFonts w:ascii="Segoe UI" w:eastAsia="Times New Roman" w:hAnsi="Segoe UI" w:cs="Segoe UI"/>
          <w:color w:val="0089E1"/>
          <w:sz w:val="20"/>
          <w:szCs w:val="20"/>
          <w:lang w:eastAsia="es-CO"/>
        </w:rPr>
        <w:t>[12]</w:t>
      </w:r>
      <w:r w:rsidRPr="00C6121C">
        <w:rPr>
          <w:rFonts w:ascii="Arial" w:eastAsia="Times New Roman" w:hAnsi="Arial" w:cs="Arial"/>
          <w:color w:val="000000"/>
          <w:sz w:val="18"/>
          <w:szCs w:val="18"/>
          <w:lang w:eastAsia="es-CO"/>
        </w:rPr>
        <w:fldChar w:fldCharType="end"/>
      </w:r>
      <w:bookmarkEnd w:id="67"/>
      <w:r w:rsidRPr="00C6121C">
        <w:rPr>
          <w:rFonts w:ascii="Segoe UI" w:eastAsia="Times New Roman" w:hAnsi="Segoe UI" w:cs="Segoe UI"/>
          <w:color w:val="000000"/>
          <w:sz w:val="20"/>
          <w:szCs w:val="20"/>
          <w:lang w:eastAsia="es-CO"/>
        </w:rPr>
        <w:t xml:space="preserve"> Sentencia del 17 de mayo de 2018, </w:t>
      </w:r>
      <w:proofErr w:type="spellStart"/>
      <w:r w:rsidRPr="00C6121C">
        <w:rPr>
          <w:rFonts w:ascii="Segoe UI" w:eastAsia="Times New Roman" w:hAnsi="Segoe UI" w:cs="Segoe UI"/>
          <w:color w:val="000000"/>
          <w:sz w:val="20"/>
          <w:szCs w:val="20"/>
          <w:lang w:eastAsia="es-CO"/>
        </w:rPr>
        <w:t>Exp</w:t>
      </w:r>
      <w:proofErr w:type="spellEnd"/>
      <w:r w:rsidRPr="00C6121C">
        <w:rPr>
          <w:rFonts w:ascii="Segoe UI" w:eastAsia="Times New Roman" w:hAnsi="Segoe UI" w:cs="Segoe UI"/>
          <w:color w:val="000000"/>
          <w:sz w:val="20"/>
          <w:szCs w:val="20"/>
          <w:lang w:eastAsia="es-CO"/>
        </w:rPr>
        <w:t xml:space="preserve">. 20718, C.P. Stella Jeannette Carvajal Basto, que reiteró la sentencia del 27 de mayo de 2010, </w:t>
      </w:r>
      <w:proofErr w:type="spellStart"/>
      <w:r w:rsidRPr="00C6121C">
        <w:rPr>
          <w:rFonts w:ascii="Segoe UI" w:eastAsia="Times New Roman" w:hAnsi="Segoe UI" w:cs="Segoe UI"/>
          <w:color w:val="000000"/>
          <w:sz w:val="20"/>
          <w:szCs w:val="20"/>
          <w:lang w:eastAsia="es-CO"/>
        </w:rPr>
        <w:t>Exp</w:t>
      </w:r>
      <w:proofErr w:type="spellEnd"/>
      <w:r w:rsidRPr="00C6121C">
        <w:rPr>
          <w:rFonts w:ascii="Segoe UI" w:eastAsia="Times New Roman" w:hAnsi="Segoe UI" w:cs="Segoe UI"/>
          <w:color w:val="000000"/>
          <w:sz w:val="20"/>
          <w:szCs w:val="20"/>
          <w:lang w:eastAsia="es-CO"/>
        </w:rPr>
        <w:t xml:space="preserve">. 17324, C.P. Martha Teresa Briceño de Valencia. En dichas providencias se destacó, con fundamento en </w:t>
      </w:r>
      <w:proofErr w:type="gramStart"/>
      <w:r w:rsidRPr="00C6121C">
        <w:rPr>
          <w:rFonts w:ascii="Segoe UI" w:eastAsia="Times New Roman" w:hAnsi="Segoe UI" w:cs="Segoe UI"/>
          <w:color w:val="000000"/>
          <w:sz w:val="20"/>
          <w:szCs w:val="20"/>
          <w:lang w:eastAsia="es-CO"/>
        </w:rPr>
        <w:t>los artículo</w:t>
      </w:r>
      <w:proofErr w:type="gramEnd"/>
      <w:r w:rsidRPr="00C6121C">
        <w:rPr>
          <w:rFonts w:ascii="Segoe UI" w:eastAsia="Times New Roman" w:hAnsi="Segoe UI" w:cs="Segoe UI"/>
          <w:color w:val="000000"/>
          <w:sz w:val="20"/>
          <w:szCs w:val="20"/>
          <w:lang w:eastAsia="es-CO"/>
        </w:rPr>
        <w:t xml:space="preserve"> (sic) 93 y 95 del Código de Procedimiento Civil, que la falta de intervención de la Administración en la contestación de la demanda no puede interpretarse como un allanamiento a las pretensiones, lo cual sería ineficaz, en la medida en que las entidades públicas deben acreditar los requisitos legales exigidos para tal efecto.</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20"/>
          <w:szCs w:val="20"/>
          <w:lang w:eastAsia="es-CO"/>
        </w:rPr>
        <w:t> </w:t>
      </w:r>
    </w:p>
    <w:bookmarkStart w:id="68" w:name="_ftn13"/>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Arial" w:eastAsia="Times New Roman" w:hAnsi="Arial" w:cs="Arial"/>
          <w:color w:val="000000"/>
          <w:sz w:val="18"/>
          <w:szCs w:val="18"/>
          <w:lang w:eastAsia="es-CO"/>
        </w:rPr>
        <w:fldChar w:fldCharType="begin"/>
      </w:r>
      <w:r w:rsidRPr="00C6121C">
        <w:rPr>
          <w:rFonts w:ascii="Arial" w:eastAsia="Times New Roman" w:hAnsi="Arial" w:cs="Arial"/>
          <w:color w:val="000000"/>
          <w:sz w:val="18"/>
          <w:szCs w:val="18"/>
          <w:lang w:eastAsia="es-CO"/>
        </w:rPr>
        <w:instrText xml:space="preserve"> HYPERLINK "https://www.ceta.org.co/html/vista_de_un_documento.asp?DocumentoID=36133" \l "_ftnref13" \o "" </w:instrText>
      </w:r>
      <w:r w:rsidRPr="00C6121C">
        <w:rPr>
          <w:rFonts w:ascii="Arial" w:eastAsia="Times New Roman" w:hAnsi="Arial" w:cs="Arial"/>
          <w:color w:val="000000"/>
          <w:sz w:val="18"/>
          <w:szCs w:val="18"/>
          <w:lang w:eastAsia="es-CO"/>
        </w:rPr>
        <w:fldChar w:fldCharType="separate"/>
      </w:r>
      <w:r w:rsidRPr="00C6121C">
        <w:rPr>
          <w:rFonts w:ascii="Segoe UI" w:eastAsia="Times New Roman" w:hAnsi="Segoe UI" w:cs="Segoe UI"/>
          <w:color w:val="0089E1"/>
          <w:sz w:val="20"/>
          <w:szCs w:val="20"/>
          <w:lang w:eastAsia="es-CO"/>
        </w:rPr>
        <w:t>[13]</w:t>
      </w:r>
      <w:r w:rsidRPr="00C6121C">
        <w:rPr>
          <w:rFonts w:ascii="Arial" w:eastAsia="Times New Roman" w:hAnsi="Arial" w:cs="Arial"/>
          <w:color w:val="000000"/>
          <w:sz w:val="18"/>
          <w:szCs w:val="18"/>
          <w:lang w:eastAsia="es-CO"/>
        </w:rPr>
        <w:fldChar w:fldCharType="end"/>
      </w:r>
      <w:bookmarkEnd w:id="68"/>
      <w:r w:rsidRPr="00C6121C">
        <w:rPr>
          <w:rFonts w:ascii="Segoe UI" w:eastAsia="Times New Roman" w:hAnsi="Segoe UI" w:cs="Segoe UI"/>
          <w:color w:val="000000"/>
          <w:sz w:val="20"/>
          <w:szCs w:val="20"/>
          <w:lang w:eastAsia="es-CO"/>
        </w:rPr>
        <w:t xml:space="preserve"> Cfr. sentencias del 19 de octubre de 2006, </w:t>
      </w:r>
      <w:proofErr w:type="spellStart"/>
      <w:r w:rsidRPr="00C6121C">
        <w:rPr>
          <w:rFonts w:ascii="Segoe UI" w:eastAsia="Times New Roman" w:hAnsi="Segoe UI" w:cs="Segoe UI"/>
          <w:color w:val="000000"/>
          <w:sz w:val="20"/>
          <w:szCs w:val="20"/>
          <w:lang w:eastAsia="es-CO"/>
        </w:rPr>
        <w:t>Exp</w:t>
      </w:r>
      <w:proofErr w:type="spellEnd"/>
      <w:r w:rsidRPr="00C6121C">
        <w:rPr>
          <w:rFonts w:ascii="Segoe UI" w:eastAsia="Times New Roman" w:hAnsi="Segoe UI" w:cs="Segoe UI"/>
          <w:color w:val="000000"/>
          <w:sz w:val="20"/>
          <w:szCs w:val="20"/>
          <w:lang w:eastAsia="es-CO"/>
        </w:rPr>
        <w:t xml:space="preserve">. 15147, C.P. María Inés Ortiz Barbosa, del 3 de diciembre de 2009, </w:t>
      </w:r>
      <w:proofErr w:type="spellStart"/>
      <w:r w:rsidRPr="00C6121C">
        <w:rPr>
          <w:rFonts w:ascii="Segoe UI" w:eastAsia="Times New Roman" w:hAnsi="Segoe UI" w:cs="Segoe UI"/>
          <w:color w:val="000000"/>
          <w:sz w:val="20"/>
          <w:szCs w:val="20"/>
          <w:lang w:eastAsia="es-CO"/>
        </w:rPr>
        <w:t>Exp</w:t>
      </w:r>
      <w:proofErr w:type="spellEnd"/>
      <w:r w:rsidRPr="00C6121C">
        <w:rPr>
          <w:rFonts w:ascii="Segoe UI" w:eastAsia="Times New Roman" w:hAnsi="Segoe UI" w:cs="Segoe UI"/>
          <w:color w:val="000000"/>
          <w:sz w:val="20"/>
          <w:szCs w:val="20"/>
          <w:lang w:eastAsia="es-CO"/>
        </w:rPr>
        <w:t xml:space="preserve">. 16183, C.P. Héctor J. Romero Díaz, del 16 de septiembre de 2010, </w:t>
      </w:r>
      <w:proofErr w:type="spellStart"/>
      <w:r w:rsidRPr="00C6121C">
        <w:rPr>
          <w:rFonts w:ascii="Segoe UI" w:eastAsia="Times New Roman" w:hAnsi="Segoe UI" w:cs="Segoe UI"/>
          <w:color w:val="000000"/>
          <w:sz w:val="20"/>
          <w:szCs w:val="20"/>
          <w:lang w:eastAsia="es-CO"/>
        </w:rPr>
        <w:t>Exp</w:t>
      </w:r>
      <w:proofErr w:type="spellEnd"/>
      <w:r w:rsidRPr="00C6121C">
        <w:rPr>
          <w:rFonts w:ascii="Segoe UI" w:eastAsia="Times New Roman" w:hAnsi="Segoe UI" w:cs="Segoe UI"/>
          <w:color w:val="000000"/>
          <w:sz w:val="20"/>
          <w:szCs w:val="20"/>
          <w:lang w:eastAsia="es-CO"/>
        </w:rPr>
        <w:t xml:space="preserve">. 16691, C.P. Hugo Fernando Bastidas Bárcenas, del 3 de marzo de 2011, </w:t>
      </w:r>
      <w:proofErr w:type="spellStart"/>
      <w:r w:rsidRPr="00C6121C">
        <w:rPr>
          <w:rFonts w:ascii="Segoe UI" w:eastAsia="Times New Roman" w:hAnsi="Segoe UI" w:cs="Segoe UI"/>
          <w:color w:val="000000"/>
          <w:sz w:val="20"/>
          <w:szCs w:val="20"/>
          <w:lang w:eastAsia="es-CO"/>
        </w:rPr>
        <w:t>Exp</w:t>
      </w:r>
      <w:proofErr w:type="spellEnd"/>
      <w:r w:rsidRPr="00C6121C">
        <w:rPr>
          <w:rFonts w:ascii="Segoe UI" w:eastAsia="Times New Roman" w:hAnsi="Segoe UI" w:cs="Segoe UI"/>
          <w:color w:val="000000"/>
          <w:sz w:val="20"/>
          <w:szCs w:val="20"/>
          <w:lang w:eastAsia="es-CO"/>
        </w:rPr>
        <w:t xml:space="preserve">. 16184, C.P. Martha Teresa Briceño de Valencia, del 12 de agosto de 2014, </w:t>
      </w:r>
      <w:proofErr w:type="spellStart"/>
      <w:r w:rsidRPr="00C6121C">
        <w:rPr>
          <w:rFonts w:ascii="Segoe UI" w:eastAsia="Times New Roman" w:hAnsi="Segoe UI" w:cs="Segoe UI"/>
          <w:color w:val="000000"/>
          <w:sz w:val="20"/>
          <w:szCs w:val="20"/>
          <w:lang w:eastAsia="es-CO"/>
        </w:rPr>
        <w:t>Exp</w:t>
      </w:r>
      <w:proofErr w:type="spellEnd"/>
      <w:r w:rsidRPr="00C6121C">
        <w:rPr>
          <w:rFonts w:ascii="Segoe UI" w:eastAsia="Times New Roman" w:hAnsi="Segoe UI" w:cs="Segoe UI"/>
          <w:color w:val="000000"/>
          <w:sz w:val="20"/>
          <w:szCs w:val="20"/>
          <w:lang w:eastAsia="es-CO"/>
        </w:rPr>
        <w:t xml:space="preserve">. 19036, C.P. Jorge Octavio Ramírez </w:t>
      </w:r>
      <w:proofErr w:type="spellStart"/>
      <w:r w:rsidRPr="00C6121C">
        <w:rPr>
          <w:rFonts w:ascii="Segoe UI" w:eastAsia="Times New Roman" w:hAnsi="Segoe UI" w:cs="Segoe UI"/>
          <w:color w:val="000000"/>
          <w:sz w:val="20"/>
          <w:szCs w:val="20"/>
          <w:lang w:eastAsia="es-CO"/>
        </w:rPr>
        <w:t>Ramírez</w:t>
      </w:r>
      <w:proofErr w:type="spellEnd"/>
      <w:r w:rsidRPr="00C6121C">
        <w:rPr>
          <w:rFonts w:ascii="Segoe UI" w:eastAsia="Times New Roman" w:hAnsi="Segoe UI" w:cs="Segoe UI"/>
          <w:color w:val="000000"/>
          <w:sz w:val="20"/>
          <w:szCs w:val="20"/>
          <w:lang w:eastAsia="es-CO"/>
        </w:rPr>
        <w:t xml:space="preserve"> y del 20 de septiembre de 2018, </w:t>
      </w:r>
      <w:proofErr w:type="spellStart"/>
      <w:r w:rsidRPr="00C6121C">
        <w:rPr>
          <w:rFonts w:ascii="Segoe UI" w:eastAsia="Times New Roman" w:hAnsi="Segoe UI" w:cs="Segoe UI"/>
          <w:color w:val="000000"/>
          <w:sz w:val="20"/>
          <w:szCs w:val="20"/>
          <w:lang w:eastAsia="es-CO"/>
        </w:rPr>
        <w:t>Exp</w:t>
      </w:r>
      <w:proofErr w:type="spellEnd"/>
      <w:r w:rsidRPr="00C6121C">
        <w:rPr>
          <w:rFonts w:ascii="Segoe UI" w:eastAsia="Times New Roman" w:hAnsi="Segoe UI" w:cs="Segoe UI"/>
          <w:color w:val="000000"/>
          <w:sz w:val="20"/>
          <w:szCs w:val="20"/>
          <w:lang w:eastAsia="es-CO"/>
        </w:rPr>
        <w:t>. 23554, C.P. Stella Jeannette Carvajal Basto.</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20"/>
          <w:szCs w:val="20"/>
          <w:lang w:eastAsia="es-CO"/>
        </w:rPr>
        <w:t> </w:t>
      </w:r>
    </w:p>
    <w:bookmarkStart w:id="69" w:name="_ftn14"/>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Arial" w:eastAsia="Times New Roman" w:hAnsi="Arial" w:cs="Arial"/>
          <w:color w:val="000000"/>
          <w:sz w:val="18"/>
          <w:szCs w:val="18"/>
          <w:lang w:eastAsia="es-CO"/>
        </w:rPr>
        <w:fldChar w:fldCharType="begin"/>
      </w:r>
      <w:r w:rsidRPr="00C6121C">
        <w:rPr>
          <w:rFonts w:ascii="Arial" w:eastAsia="Times New Roman" w:hAnsi="Arial" w:cs="Arial"/>
          <w:color w:val="000000"/>
          <w:sz w:val="18"/>
          <w:szCs w:val="18"/>
          <w:lang w:eastAsia="es-CO"/>
        </w:rPr>
        <w:instrText xml:space="preserve"> HYPERLINK "https://www.ceta.org.co/html/vista_de_un_documento.asp?DocumentoID=36133" \l "_ftnref14" \o "" </w:instrText>
      </w:r>
      <w:r w:rsidRPr="00C6121C">
        <w:rPr>
          <w:rFonts w:ascii="Arial" w:eastAsia="Times New Roman" w:hAnsi="Arial" w:cs="Arial"/>
          <w:color w:val="000000"/>
          <w:sz w:val="18"/>
          <w:szCs w:val="18"/>
          <w:lang w:eastAsia="es-CO"/>
        </w:rPr>
        <w:fldChar w:fldCharType="separate"/>
      </w:r>
      <w:r w:rsidRPr="00C6121C">
        <w:rPr>
          <w:rFonts w:ascii="Segoe UI" w:eastAsia="Times New Roman" w:hAnsi="Segoe UI" w:cs="Segoe UI"/>
          <w:color w:val="0089E1"/>
          <w:sz w:val="20"/>
          <w:szCs w:val="20"/>
          <w:lang w:eastAsia="es-CO"/>
        </w:rPr>
        <w:t>[14]</w:t>
      </w:r>
      <w:r w:rsidRPr="00C6121C">
        <w:rPr>
          <w:rFonts w:ascii="Arial" w:eastAsia="Times New Roman" w:hAnsi="Arial" w:cs="Arial"/>
          <w:color w:val="000000"/>
          <w:sz w:val="18"/>
          <w:szCs w:val="18"/>
          <w:lang w:eastAsia="es-CO"/>
        </w:rPr>
        <w:fldChar w:fldCharType="end"/>
      </w:r>
      <w:bookmarkEnd w:id="69"/>
      <w:r w:rsidRPr="00C6121C">
        <w:rPr>
          <w:rFonts w:ascii="Segoe UI" w:eastAsia="Times New Roman" w:hAnsi="Segoe UI" w:cs="Segoe UI"/>
          <w:color w:val="000000"/>
          <w:sz w:val="20"/>
          <w:szCs w:val="20"/>
          <w:lang w:eastAsia="es-CO"/>
        </w:rPr>
        <w:t xml:space="preserve"> Cfr. sentencia del 23 de noviembre de 2005, </w:t>
      </w:r>
      <w:proofErr w:type="spellStart"/>
      <w:r w:rsidRPr="00C6121C">
        <w:rPr>
          <w:rFonts w:ascii="Segoe UI" w:eastAsia="Times New Roman" w:hAnsi="Segoe UI" w:cs="Segoe UI"/>
          <w:color w:val="000000"/>
          <w:sz w:val="20"/>
          <w:szCs w:val="20"/>
          <w:lang w:eastAsia="es-CO"/>
        </w:rPr>
        <w:t>Exp</w:t>
      </w:r>
      <w:proofErr w:type="spellEnd"/>
      <w:r w:rsidRPr="00C6121C">
        <w:rPr>
          <w:rFonts w:ascii="Segoe UI" w:eastAsia="Times New Roman" w:hAnsi="Segoe UI" w:cs="Segoe UI"/>
          <w:color w:val="000000"/>
          <w:sz w:val="20"/>
          <w:szCs w:val="20"/>
          <w:lang w:eastAsia="es-CO"/>
        </w:rPr>
        <w:t xml:space="preserve">. 14891, C.P. María Inés Ortiz Barbosa, que reiteró lo expuesto en la sentencia del 23 de marzo de 2001, </w:t>
      </w:r>
      <w:proofErr w:type="spellStart"/>
      <w:r w:rsidRPr="00C6121C">
        <w:rPr>
          <w:rFonts w:ascii="Segoe UI" w:eastAsia="Times New Roman" w:hAnsi="Segoe UI" w:cs="Segoe UI"/>
          <w:color w:val="000000"/>
          <w:sz w:val="20"/>
          <w:szCs w:val="20"/>
          <w:lang w:eastAsia="es-CO"/>
        </w:rPr>
        <w:t>Exp</w:t>
      </w:r>
      <w:proofErr w:type="spellEnd"/>
      <w:r w:rsidRPr="00C6121C">
        <w:rPr>
          <w:rFonts w:ascii="Segoe UI" w:eastAsia="Times New Roman" w:hAnsi="Segoe UI" w:cs="Segoe UI"/>
          <w:color w:val="000000"/>
          <w:sz w:val="20"/>
          <w:szCs w:val="20"/>
          <w:lang w:eastAsia="es-CO"/>
        </w:rPr>
        <w:t>. 11686, C.P. María Inés Ortiz Barbosa.</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20"/>
          <w:szCs w:val="20"/>
          <w:lang w:eastAsia="es-CO"/>
        </w:rPr>
        <w:t> </w:t>
      </w:r>
    </w:p>
    <w:bookmarkStart w:id="70" w:name="_ftn15"/>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Arial" w:eastAsia="Times New Roman" w:hAnsi="Arial" w:cs="Arial"/>
          <w:color w:val="000000"/>
          <w:sz w:val="18"/>
          <w:szCs w:val="18"/>
          <w:lang w:eastAsia="es-CO"/>
        </w:rPr>
        <w:fldChar w:fldCharType="begin"/>
      </w:r>
      <w:r w:rsidRPr="00C6121C">
        <w:rPr>
          <w:rFonts w:ascii="Arial" w:eastAsia="Times New Roman" w:hAnsi="Arial" w:cs="Arial"/>
          <w:color w:val="000000"/>
          <w:sz w:val="18"/>
          <w:szCs w:val="18"/>
          <w:lang w:eastAsia="es-CO"/>
        </w:rPr>
        <w:instrText xml:space="preserve"> HYPERLINK "https://www.ceta.org.co/html/vista_de_un_documento.asp?DocumentoID=36133" \l "_ftnref15" \o "" </w:instrText>
      </w:r>
      <w:r w:rsidRPr="00C6121C">
        <w:rPr>
          <w:rFonts w:ascii="Arial" w:eastAsia="Times New Roman" w:hAnsi="Arial" w:cs="Arial"/>
          <w:color w:val="000000"/>
          <w:sz w:val="18"/>
          <w:szCs w:val="18"/>
          <w:lang w:eastAsia="es-CO"/>
        </w:rPr>
        <w:fldChar w:fldCharType="separate"/>
      </w:r>
      <w:r w:rsidRPr="00C6121C">
        <w:rPr>
          <w:rFonts w:ascii="Segoe UI" w:eastAsia="Times New Roman" w:hAnsi="Segoe UI" w:cs="Segoe UI"/>
          <w:color w:val="0089E1"/>
          <w:sz w:val="20"/>
          <w:szCs w:val="20"/>
          <w:lang w:eastAsia="es-CO"/>
        </w:rPr>
        <w:t>[15]</w:t>
      </w:r>
      <w:r w:rsidRPr="00C6121C">
        <w:rPr>
          <w:rFonts w:ascii="Arial" w:eastAsia="Times New Roman" w:hAnsi="Arial" w:cs="Arial"/>
          <w:color w:val="000000"/>
          <w:sz w:val="18"/>
          <w:szCs w:val="18"/>
          <w:lang w:eastAsia="es-CO"/>
        </w:rPr>
        <w:fldChar w:fldCharType="end"/>
      </w:r>
      <w:bookmarkEnd w:id="70"/>
      <w:r w:rsidRPr="00C6121C">
        <w:rPr>
          <w:rFonts w:ascii="Segoe UI" w:eastAsia="Times New Roman" w:hAnsi="Segoe UI" w:cs="Segoe UI"/>
          <w:color w:val="000000"/>
          <w:sz w:val="20"/>
          <w:szCs w:val="20"/>
          <w:lang w:eastAsia="es-CO"/>
        </w:rPr>
        <w:t xml:space="preserve"> Entre otras, las sentencias del 3 de marzo de 2011, </w:t>
      </w:r>
      <w:proofErr w:type="spellStart"/>
      <w:r w:rsidRPr="00C6121C">
        <w:rPr>
          <w:rFonts w:ascii="Segoe UI" w:eastAsia="Times New Roman" w:hAnsi="Segoe UI" w:cs="Segoe UI"/>
          <w:color w:val="000000"/>
          <w:sz w:val="20"/>
          <w:szCs w:val="20"/>
          <w:lang w:eastAsia="es-CO"/>
        </w:rPr>
        <w:t>Exp</w:t>
      </w:r>
      <w:proofErr w:type="spellEnd"/>
      <w:r w:rsidRPr="00C6121C">
        <w:rPr>
          <w:rFonts w:ascii="Segoe UI" w:eastAsia="Times New Roman" w:hAnsi="Segoe UI" w:cs="Segoe UI"/>
          <w:color w:val="000000"/>
          <w:sz w:val="20"/>
          <w:szCs w:val="20"/>
          <w:lang w:eastAsia="es-CO"/>
        </w:rPr>
        <w:t xml:space="preserve">. 16184, C.P. Martha Teresa Briceño de Valencia, del 31 de enero de 2013, </w:t>
      </w:r>
      <w:proofErr w:type="spellStart"/>
      <w:r w:rsidRPr="00C6121C">
        <w:rPr>
          <w:rFonts w:ascii="Segoe UI" w:eastAsia="Times New Roman" w:hAnsi="Segoe UI" w:cs="Segoe UI"/>
          <w:color w:val="000000"/>
          <w:sz w:val="20"/>
          <w:szCs w:val="20"/>
          <w:lang w:eastAsia="es-CO"/>
        </w:rPr>
        <w:t>Exp</w:t>
      </w:r>
      <w:proofErr w:type="spellEnd"/>
      <w:r w:rsidRPr="00C6121C">
        <w:rPr>
          <w:rFonts w:ascii="Segoe UI" w:eastAsia="Times New Roman" w:hAnsi="Segoe UI" w:cs="Segoe UI"/>
          <w:color w:val="000000"/>
          <w:sz w:val="20"/>
          <w:szCs w:val="20"/>
          <w:lang w:eastAsia="es-CO"/>
        </w:rPr>
        <w:t xml:space="preserve">. 18878, C.P. Carmen Teresa Ortiz de Rodríguez, del 6 de </w:t>
      </w:r>
      <w:r w:rsidRPr="00C6121C">
        <w:rPr>
          <w:rFonts w:ascii="Segoe UI" w:eastAsia="Times New Roman" w:hAnsi="Segoe UI" w:cs="Segoe UI"/>
          <w:color w:val="000000"/>
          <w:sz w:val="20"/>
          <w:szCs w:val="20"/>
          <w:lang w:eastAsia="es-CO"/>
        </w:rPr>
        <w:lastRenderedPageBreak/>
        <w:t xml:space="preserve">noviembre de 2014, </w:t>
      </w:r>
      <w:proofErr w:type="spellStart"/>
      <w:r w:rsidRPr="00C6121C">
        <w:rPr>
          <w:rFonts w:ascii="Segoe UI" w:eastAsia="Times New Roman" w:hAnsi="Segoe UI" w:cs="Segoe UI"/>
          <w:color w:val="000000"/>
          <w:sz w:val="20"/>
          <w:szCs w:val="20"/>
          <w:lang w:eastAsia="es-CO"/>
        </w:rPr>
        <w:t>Exp</w:t>
      </w:r>
      <w:proofErr w:type="spellEnd"/>
      <w:r w:rsidRPr="00C6121C">
        <w:rPr>
          <w:rFonts w:ascii="Segoe UI" w:eastAsia="Times New Roman" w:hAnsi="Segoe UI" w:cs="Segoe UI"/>
          <w:color w:val="000000"/>
          <w:sz w:val="20"/>
          <w:szCs w:val="20"/>
          <w:lang w:eastAsia="es-CO"/>
        </w:rPr>
        <w:t xml:space="preserve">. 20356, C.P. Martha Teresa Briceño de Valencia y del 30 de agosto de 2016, </w:t>
      </w:r>
      <w:proofErr w:type="spellStart"/>
      <w:r w:rsidRPr="00C6121C">
        <w:rPr>
          <w:rFonts w:ascii="Segoe UI" w:eastAsia="Times New Roman" w:hAnsi="Segoe UI" w:cs="Segoe UI"/>
          <w:color w:val="000000"/>
          <w:sz w:val="20"/>
          <w:szCs w:val="20"/>
          <w:lang w:eastAsia="es-CO"/>
        </w:rPr>
        <w:t>Exp</w:t>
      </w:r>
      <w:proofErr w:type="spellEnd"/>
      <w:r w:rsidRPr="00C6121C">
        <w:rPr>
          <w:rFonts w:ascii="Segoe UI" w:eastAsia="Times New Roman" w:hAnsi="Segoe UI" w:cs="Segoe UI"/>
          <w:color w:val="000000"/>
          <w:sz w:val="20"/>
          <w:szCs w:val="20"/>
          <w:lang w:eastAsia="es-CO"/>
        </w:rPr>
        <w:t xml:space="preserve">. 20281, C.P. Jorge Octavio Ramírez </w:t>
      </w:r>
      <w:proofErr w:type="spellStart"/>
      <w:r w:rsidRPr="00C6121C">
        <w:rPr>
          <w:rFonts w:ascii="Segoe UI" w:eastAsia="Times New Roman" w:hAnsi="Segoe UI" w:cs="Segoe UI"/>
          <w:color w:val="000000"/>
          <w:sz w:val="20"/>
          <w:szCs w:val="20"/>
          <w:lang w:eastAsia="es-CO"/>
        </w:rPr>
        <w:t>Ramírez</w:t>
      </w:r>
      <w:proofErr w:type="spellEnd"/>
      <w:r w:rsidRPr="00C6121C">
        <w:rPr>
          <w:rFonts w:ascii="Segoe UI" w:eastAsia="Times New Roman" w:hAnsi="Segoe UI" w:cs="Segoe UI"/>
          <w:color w:val="000000"/>
          <w:sz w:val="20"/>
          <w:szCs w:val="20"/>
          <w:lang w:eastAsia="es-CO"/>
        </w:rPr>
        <w:t>.</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20"/>
          <w:szCs w:val="20"/>
          <w:lang w:eastAsia="es-CO"/>
        </w:rPr>
        <w:t> </w:t>
      </w:r>
    </w:p>
    <w:bookmarkStart w:id="71" w:name="_ftn16"/>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Arial" w:eastAsia="Times New Roman" w:hAnsi="Arial" w:cs="Arial"/>
          <w:color w:val="000000"/>
          <w:sz w:val="18"/>
          <w:szCs w:val="18"/>
          <w:lang w:eastAsia="es-CO"/>
        </w:rPr>
        <w:fldChar w:fldCharType="begin"/>
      </w:r>
      <w:r w:rsidRPr="00C6121C">
        <w:rPr>
          <w:rFonts w:ascii="Arial" w:eastAsia="Times New Roman" w:hAnsi="Arial" w:cs="Arial"/>
          <w:color w:val="000000"/>
          <w:sz w:val="18"/>
          <w:szCs w:val="18"/>
          <w:lang w:eastAsia="es-CO"/>
        </w:rPr>
        <w:instrText xml:space="preserve"> HYPERLINK "https://www.ceta.org.co/html/vista_de_un_documento.asp?DocumentoID=36133" \l "_ftnref16" \o "" </w:instrText>
      </w:r>
      <w:r w:rsidRPr="00C6121C">
        <w:rPr>
          <w:rFonts w:ascii="Arial" w:eastAsia="Times New Roman" w:hAnsi="Arial" w:cs="Arial"/>
          <w:color w:val="000000"/>
          <w:sz w:val="18"/>
          <w:szCs w:val="18"/>
          <w:lang w:eastAsia="es-CO"/>
        </w:rPr>
        <w:fldChar w:fldCharType="separate"/>
      </w:r>
      <w:r w:rsidRPr="00C6121C">
        <w:rPr>
          <w:rFonts w:ascii="Segoe UI" w:eastAsia="Times New Roman" w:hAnsi="Segoe UI" w:cs="Segoe UI"/>
          <w:color w:val="0089E1"/>
          <w:sz w:val="20"/>
          <w:szCs w:val="20"/>
          <w:lang w:eastAsia="es-CO"/>
        </w:rPr>
        <w:t>[16]</w:t>
      </w:r>
      <w:r w:rsidRPr="00C6121C">
        <w:rPr>
          <w:rFonts w:ascii="Arial" w:eastAsia="Times New Roman" w:hAnsi="Arial" w:cs="Arial"/>
          <w:color w:val="000000"/>
          <w:sz w:val="18"/>
          <w:szCs w:val="18"/>
          <w:lang w:eastAsia="es-CO"/>
        </w:rPr>
        <w:fldChar w:fldCharType="end"/>
      </w:r>
      <w:bookmarkEnd w:id="71"/>
      <w:r w:rsidRPr="00C6121C">
        <w:rPr>
          <w:rFonts w:ascii="Segoe UI" w:eastAsia="Times New Roman" w:hAnsi="Segoe UI" w:cs="Segoe UI"/>
          <w:color w:val="000000"/>
          <w:sz w:val="20"/>
          <w:szCs w:val="20"/>
          <w:lang w:eastAsia="es-CO"/>
        </w:rPr>
        <w:t xml:space="preserve"> En este sentido se pronunció la Sala en la providencia del 14 de mayo de 2014, </w:t>
      </w:r>
      <w:proofErr w:type="spellStart"/>
      <w:r w:rsidRPr="00C6121C">
        <w:rPr>
          <w:rFonts w:ascii="Segoe UI" w:eastAsia="Times New Roman" w:hAnsi="Segoe UI" w:cs="Segoe UI"/>
          <w:color w:val="000000"/>
          <w:sz w:val="20"/>
          <w:szCs w:val="20"/>
          <w:lang w:eastAsia="es-CO"/>
        </w:rPr>
        <w:t>Exp</w:t>
      </w:r>
      <w:proofErr w:type="spellEnd"/>
      <w:r w:rsidRPr="00C6121C">
        <w:rPr>
          <w:rFonts w:ascii="Segoe UI" w:eastAsia="Times New Roman" w:hAnsi="Segoe UI" w:cs="Segoe UI"/>
          <w:color w:val="000000"/>
          <w:sz w:val="20"/>
          <w:szCs w:val="20"/>
          <w:lang w:eastAsia="es-CO"/>
        </w:rPr>
        <w:t xml:space="preserve">. 19988, C.P. Jorge Octavio Ramírez </w:t>
      </w:r>
      <w:proofErr w:type="spellStart"/>
      <w:r w:rsidRPr="00C6121C">
        <w:rPr>
          <w:rFonts w:ascii="Segoe UI" w:eastAsia="Times New Roman" w:hAnsi="Segoe UI" w:cs="Segoe UI"/>
          <w:color w:val="000000"/>
          <w:sz w:val="20"/>
          <w:szCs w:val="20"/>
          <w:lang w:eastAsia="es-CO"/>
        </w:rPr>
        <w:t>Ramírez</w:t>
      </w:r>
      <w:proofErr w:type="spellEnd"/>
      <w:r w:rsidRPr="00C6121C">
        <w:rPr>
          <w:rFonts w:ascii="Segoe UI" w:eastAsia="Times New Roman" w:hAnsi="Segoe UI" w:cs="Segoe UI"/>
          <w:color w:val="000000"/>
          <w:sz w:val="20"/>
          <w:szCs w:val="20"/>
          <w:lang w:eastAsia="es-CO"/>
        </w:rPr>
        <w:t xml:space="preserve">, citado en la sentencia del 23 de julio de 2015, </w:t>
      </w:r>
      <w:proofErr w:type="spellStart"/>
      <w:r w:rsidRPr="00C6121C">
        <w:rPr>
          <w:rFonts w:ascii="Segoe UI" w:eastAsia="Times New Roman" w:hAnsi="Segoe UI" w:cs="Segoe UI"/>
          <w:color w:val="000000"/>
          <w:sz w:val="20"/>
          <w:szCs w:val="20"/>
          <w:lang w:eastAsia="es-CO"/>
        </w:rPr>
        <w:t>Exp</w:t>
      </w:r>
      <w:proofErr w:type="spellEnd"/>
      <w:r w:rsidRPr="00C6121C">
        <w:rPr>
          <w:rFonts w:ascii="Segoe UI" w:eastAsia="Times New Roman" w:hAnsi="Segoe UI" w:cs="Segoe UI"/>
          <w:color w:val="000000"/>
          <w:sz w:val="20"/>
          <w:szCs w:val="20"/>
          <w:lang w:eastAsia="es-CO"/>
        </w:rPr>
        <w:t>. 20280, C.P. Carmen Teresa Ortiz de Rodríguez.</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20"/>
          <w:szCs w:val="20"/>
          <w:lang w:eastAsia="es-CO"/>
        </w:rPr>
        <w:t> </w:t>
      </w:r>
    </w:p>
    <w:bookmarkStart w:id="72" w:name="_ftn17"/>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Arial" w:eastAsia="Times New Roman" w:hAnsi="Arial" w:cs="Arial"/>
          <w:color w:val="000000"/>
          <w:sz w:val="18"/>
          <w:szCs w:val="18"/>
          <w:lang w:eastAsia="es-CO"/>
        </w:rPr>
        <w:fldChar w:fldCharType="begin"/>
      </w:r>
      <w:r w:rsidRPr="00C6121C">
        <w:rPr>
          <w:rFonts w:ascii="Arial" w:eastAsia="Times New Roman" w:hAnsi="Arial" w:cs="Arial"/>
          <w:color w:val="000000"/>
          <w:sz w:val="18"/>
          <w:szCs w:val="18"/>
          <w:lang w:eastAsia="es-CO"/>
        </w:rPr>
        <w:instrText xml:space="preserve"> HYPERLINK "https://www.ceta.org.co/html/vista_de_un_documento.asp?DocumentoID=36133" \l "_ftnref17" \o "" </w:instrText>
      </w:r>
      <w:r w:rsidRPr="00C6121C">
        <w:rPr>
          <w:rFonts w:ascii="Arial" w:eastAsia="Times New Roman" w:hAnsi="Arial" w:cs="Arial"/>
          <w:color w:val="000000"/>
          <w:sz w:val="18"/>
          <w:szCs w:val="18"/>
          <w:lang w:eastAsia="es-CO"/>
        </w:rPr>
        <w:fldChar w:fldCharType="separate"/>
      </w:r>
      <w:r w:rsidRPr="00C6121C">
        <w:rPr>
          <w:rFonts w:ascii="Segoe UI" w:eastAsia="Times New Roman" w:hAnsi="Segoe UI" w:cs="Segoe UI"/>
          <w:color w:val="0089E1"/>
          <w:sz w:val="20"/>
          <w:szCs w:val="20"/>
          <w:lang w:eastAsia="es-CO"/>
        </w:rPr>
        <w:t>[17]</w:t>
      </w:r>
      <w:r w:rsidRPr="00C6121C">
        <w:rPr>
          <w:rFonts w:ascii="Arial" w:eastAsia="Times New Roman" w:hAnsi="Arial" w:cs="Arial"/>
          <w:color w:val="000000"/>
          <w:sz w:val="18"/>
          <w:szCs w:val="18"/>
          <w:lang w:eastAsia="es-CO"/>
        </w:rPr>
        <w:fldChar w:fldCharType="end"/>
      </w:r>
      <w:bookmarkEnd w:id="72"/>
      <w:r w:rsidRPr="00C6121C">
        <w:rPr>
          <w:rFonts w:ascii="Segoe UI" w:eastAsia="Times New Roman" w:hAnsi="Segoe UI" w:cs="Segoe UI"/>
          <w:color w:val="000000"/>
          <w:sz w:val="20"/>
          <w:szCs w:val="20"/>
          <w:lang w:eastAsia="es-CO"/>
        </w:rPr>
        <w:t> </w:t>
      </w:r>
      <w:r w:rsidRPr="00C6121C">
        <w:rPr>
          <w:rFonts w:ascii="Segoe UI" w:eastAsia="Times New Roman" w:hAnsi="Segoe UI" w:cs="Segoe UI"/>
          <w:b/>
          <w:bCs/>
          <w:color w:val="000000"/>
          <w:sz w:val="20"/>
          <w:szCs w:val="20"/>
          <w:lang w:eastAsia="es-CO"/>
        </w:rPr>
        <w:t>E.T. </w:t>
      </w:r>
      <w:r w:rsidRPr="00C6121C">
        <w:rPr>
          <w:rFonts w:ascii="Segoe UI" w:eastAsia="Times New Roman" w:hAnsi="Segoe UI" w:cs="Segoe UI"/>
          <w:b/>
          <w:bCs/>
          <w:i/>
          <w:iCs/>
          <w:color w:val="000000"/>
          <w:sz w:val="20"/>
          <w:szCs w:val="20"/>
          <w:lang w:eastAsia="es-CO"/>
        </w:rPr>
        <w:t>«</w:t>
      </w:r>
      <w:hyperlink r:id="rId59" w:tooltip="Estatuto Tributario CETA" w:history="1">
        <w:r w:rsidRPr="00C6121C">
          <w:rPr>
            <w:rFonts w:ascii="Segoe UI" w:eastAsia="Times New Roman" w:hAnsi="Segoe UI" w:cs="Segoe UI"/>
            <w:b/>
            <w:bCs/>
            <w:i/>
            <w:iCs/>
            <w:color w:val="0089E1"/>
            <w:sz w:val="20"/>
            <w:szCs w:val="20"/>
            <w:lang w:eastAsia="es-CO"/>
          </w:rPr>
          <w:t>Art. 684</w:t>
        </w:r>
      </w:hyperlink>
      <w:r w:rsidRPr="00C6121C">
        <w:rPr>
          <w:rFonts w:ascii="Segoe UI" w:eastAsia="Times New Roman" w:hAnsi="Segoe UI" w:cs="Segoe UI"/>
          <w:b/>
          <w:bCs/>
          <w:i/>
          <w:iCs/>
          <w:color w:val="000000"/>
          <w:sz w:val="20"/>
          <w:szCs w:val="20"/>
          <w:lang w:eastAsia="es-CO"/>
        </w:rPr>
        <w:t>. Facultades de fiscalización e investigación.</w:t>
      </w:r>
      <w:r w:rsidRPr="00C6121C">
        <w:rPr>
          <w:rFonts w:ascii="Segoe UI" w:eastAsia="Times New Roman" w:hAnsi="Segoe UI" w:cs="Segoe UI"/>
          <w:i/>
          <w:iCs/>
          <w:color w:val="000000"/>
          <w:sz w:val="20"/>
          <w:szCs w:val="20"/>
          <w:lang w:eastAsia="es-CO"/>
        </w:rPr>
        <w:t> La Administración Tributaria tiene amplias facultades de fiscalización e investigación para asegurar el efectivo cumplimiento de las normas sustanciales. Para tal efecto podrá:</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i/>
          <w:iCs/>
          <w:color w:val="000000"/>
          <w:sz w:val="20"/>
          <w:szCs w:val="20"/>
          <w:lang w:eastAsia="es-CO"/>
        </w:rPr>
        <w:t> </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i/>
          <w:iCs/>
          <w:color w:val="000000"/>
          <w:sz w:val="20"/>
          <w:szCs w:val="20"/>
          <w:lang w:eastAsia="es-CO"/>
        </w:rPr>
        <w:t>a. Verificar la exactitud de las declaraciones u otros informes, cuando lo considere necesario.</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i/>
          <w:iCs/>
          <w:color w:val="000000"/>
          <w:sz w:val="20"/>
          <w:szCs w:val="20"/>
          <w:lang w:eastAsia="es-CO"/>
        </w:rPr>
        <w:t>b. Adelantar las investigaciones que estime convenientes para establecer la ocurrencia de hechos generadores de obligaciones tributarias, no declarados.</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i/>
          <w:iCs/>
          <w:color w:val="000000"/>
          <w:sz w:val="20"/>
          <w:szCs w:val="20"/>
          <w:lang w:eastAsia="es-CO"/>
        </w:rPr>
        <w:t>c. Citar o requerir al contribuyente o a terceros para que rindan informes o contesten interrogatorios.</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i/>
          <w:iCs/>
          <w:color w:val="000000"/>
          <w:sz w:val="20"/>
          <w:szCs w:val="20"/>
          <w:lang w:eastAsia="es-CO"/>
        </w:rPr>
        <w:t>d. Exigir del contribuyente o de terceros la presentación de documentos que registren sus operaciones cuando unos u otros estén obligados a llevar libros registrados.</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i/>
          <w:iCs/>
          <w:color w:val="000000"/>
          <w:sz w:val="20"/>
          <w:szCs w:val="20"/>
          <w:lang w:eastAsia="es-CO"/>
        </w:rPr>
        <w:t>e. Ordenar la exhibición y examen parcial de los libros, comprobantes y documentos, tanto del contribuyente como de terceros, legalmente obligados a llevar contabilidad.</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i/>
          <w:iCs/>
          <w:color w:val="000000"/>
          <w:sz w:val="20"/>
          <w:szCs w:val="20"/>
          <w:lang w:eastAsia="es-CO"/>
        </w:rPr>
        <w:t>f. En general, efectuar todas las diligencias necesarias para la correcta y oportuna determinación de los impuestos, facilitando al contribuyente la aclaración de toda duda u omisión que conduzca a una correcta determinación (…)».</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20"/>
          <w:szCs w:val="20"/>
          <w:lang w:eastAsia="es-CO"/>
        </w:rPr>
        <w:t> </w:t>
      </w:r>
    </w:p>
    <w:bookmarkStart w:id="73" w:name="_ftn18"/>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Arial" w:eastAsia="Times New Roman" w:hAnsi="Arial" w:cs="Arial"/>
          <w:color w:val="000000"/>
          <w:sz w:val="18"/>
          <w:szCs w:val="18"/>
          <w:lang w:eastAsia="es-CO"/>
        </w:rPr>
        <w:fldChar w:fldCharType="begin"/>
      </w:r>
      <w:r w:rsidRPr="00C6121C">
        <w:rPr>
          <w:rFonts w:ascii="Arial" w:eastAsia="Times New Roman" w:hAnsi="Arial" w:cs="Arial"/>
          <w:color w:val="000000"/>
          <w:sz w:val="18"/>
          <w:szCs w:val="18"/>
          <w:lang w:eastAsia="es-CO"/>
        </w:rPr>
        <w:instrText xml:space="preserve"> HYPERLINK "https://www.ceta.org.co/html/vista_de_un_documento.asp?DocumentoID=36133" \l "_ftnref18" \o "" </w:instrText>
      </w:r>
      <w:r w:rsidRPr="00C6121C">
        <w:rPr>
          <w:rFonts w:ascii="Arial" w:eastAsia="Times New Roman" w:hAnsi="Arial" w:cs="Arial"/>
          <w:color w:val="000000"/>
          <w:sz w:val="18"/>
          <w:szCs w:val="18"/>
          <w:lang w:eastAsia="es-CO"/>
        </w:rPr>
        <w:fldChar w:fldCharType="separate"/>
      </w:r>
      <w:r w:rsidRPr="00C6121C">
        <w:rPr>
          <w:rFonts w:ascii="Segoe UI" w:eastAsia="Times New Roman" w:hAnsi="Segoe UI" w:cs="Segoe UI"/>
          <w:color w:val="0089E1"/>
          <w:sz w:val="20"/>
          <w:szCs w:val="20"/>
          <w:lang w:eastAsia="es-CO"/>
        </w:rPr>
        <w:t>[18]</w:t>
      </w:r>
      <w:r w:rsidRPr="00C6121C">
        <w:rPr>
          <w:rFonts w:ascii="Arial" w:eastAsia="Times New Roman" w:hAnsi="Arial" w:cs="Arial"/>
          <w:color w:val="000000"/>
          <w:sz w:val="18"/>
          <w:szCs w:val="18"/>
          <w:lang w:eastAsia="es-CO"/>
        </w:rPr>
        <w:fldChar w:fldCharType="end"/>
      </w:r>
      <w:bookmarkEnd w:id="73"/>
      <w:r w:rsidRPr="00C6121C">
        <w:rPr>
          <w:rFonts w:ascii="Segoe UI" w:eastAsia="Times New Roman" w:hAnsi="Segoe UI" w:cs="Segoe UI"/>
          <w:color w:val="000000"/>
          <w:sz w:val="20"/>
          <w:szCs w:val="20"/>
          <w:lang w:eastAsia="es-CO"/>
        </w:rPr>
        <w:t> </w:t>
      </w:r>
      <w:hyperlink r:id="rId60" w:tooltip="Estatuto Tributario CETA" w:history="1">
        <w:r w:rsidRPr="00C6121C">
          <w:rPr>
            <w:rFonts w:ascii="Segoe UI" w:eastAsia="Times New Roman" w:hAnsi="Segoe UI" w:cs="Segoe UI"/>
            <w:color w:val="0089E1"/>
            <w:sz w:val="20"/>
            <w:szCs w:val="20"/>
            <w:lang w:eastAsia="es-CO"/>
          </w:rPr>
          <w:t>Artículo 746</w:t>
        </w:r>
      </w:hyperlink>
      <w:r w:rsidRPr="00C6121C">
        <w:rPr>
          <w:rFonts w:ascii="Segoe UI" w:eastAsia="Times New Roman" w:hAnsi="Segoe UI" w:cs="Segoe UI"/>
          <w:color w:val="000000"/>
          <w:sz w:val="20"/>
          <w:szCs w:val="20"/>
          <w:lang w:eastAsia="es-CO"/>
        </w:rPr>
        <w:t> del E.T.</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20"/>
          <w:szCs w:val="20"/>
          <w:lang w:eastAsia="es-CO"/>
        </w:rPr>
        <w:t> </w:t>
      </w:r>
    </w:p>
    <w:bookmarkStart w:id="74" w:name="_ftn19"/>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Arial" w:eastAsia="Times New Roman" w:hAnsi="Arial" w:cs="Arial"/>
          <w:color w:val="000000"/>
          <w:sz w:val="18"/>
          <w:szCs w:val="18"/>
          <w:lang w:eastAsia="es-CO"/>
        </w:rPr>
        <w:fldChar w:fldCharType="begin"/>
      </w:r>
      <w:r w:rsidRPr="00C6121C">
        <w:rPr>
          <w:rFonts w:ascii="Arial" w:eastAsia="Times New Roman" w:hAnsi="Arial" w:cs="Arial"/>
          <w:color w:val="000000"/>
          <w:sz w:val="18"/>
          <w:szCs w:val="18"/>
          <w:lang w:eastAsia="es-CO"/>
        </w:rPr>
        <w:instrText xml:space="preserve"> HYPERLINK "https://www.ceta.org.co/html/vista_de_un_documento.asp?DocumentoID=36133" \l "_ftnref19" \o "" </w:instrText>
      </w:r>
      <w:r w:rsidRPr="00C6121C">
        <w:rPr>
          <w:rFonts w:ascii="Arial" w:eastAsia="Times New Roman" w:hAnsi="Arial" w:cs="Arial"/>
          <w:color w:val="000000"/>
          <w:sz w:val="18"/>
          <w:szCs w:val="18"/>
          <w:lang w:eastAsia="es-CO"/>
        </w:rPr>
        <w:fldChar w:fldCharType="separate"/>
      </w:r>
      <w:r w:rsidRPr="00C6121C">
        <w:rPr>
          <w:rFonts w:ascii="Segoe UI" w:eastAsia="Times New Roman" w:hAnsi="Segoe UI" w:cs="Segoe UI"/>
          <w:color w:val="0089E1"/>
          <w:sz w:val="20"/>
          <w:szCs w:val="20"/>
          <w:lang w:eastAsia="es-CO"/>
        </w:rPr>
        <w:t>[19]</w:t>
      </w:r>
      <w:r w:rsidRPr="00C6121C">
        <w:rPr>
          <w:rFonts w:ascii="Arial" w:eastAsia="Times New Roman" w:hAnsi="Arial" w:cs="Arial"/>
          <w:color w:val="000000"/>
          <w:sz w:val="18"/>
          <w:szCs w:val="18"/>
          <w:lang w:eastAsia="es-CO"/>
        </w:rPr>
        <w:fldChar w:fldCharType="end"/>
      </w:r>
      <w:bookmarkEnd w:id="74"/>
      <w:r w:rsidRPr="00C6121C">
        <w:rPr>
          <w:rFonts w:ascii="Segoe UI" w:eastAsia="Times New Roman" w:hAnsi="Segoe UI" w:cs="Segoe UI"/>
          <w:color w:val="000000"/>
          <w:sz w:val="20"/>
          <w:szCs w:val="20"/>
          <w:lang w:eastAsia="es-CO"/>
        </w:rPr>
        <w:t> Código de Procedimiento Civil (hoy Código General del Proceso).</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20"/>
          <w:szCs w:val="20"/>
          <w:lang w:eastAsia="es-CO"/>
        </w:rPr>
        <w:t> </w:t>
      </w:r>
    </w:p>
    <w:bookmarkStart w:id="75" w:name="_ftn20"/>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Arial" w:eastAsia="Times New Roman" w:hAnsi="Arial" w:cs="Arial"/>
          <w:color w:val="000000"/>
          <w:sz w:val="18"/>
          <w:szCs w:val="18"/>
          <w:lang w:eastAsia="es-CO"/>
        </w:rPr>
        <w:fldChar w:fldCharType="begin"/>
      </w:r>
      <w:r w:rsidRPr="00C6121C">
        <w:rPr>
          <w:rFonts w:ascii="Arial" w:eastAsia="Times New Roman" w:hAnsi="Arial" w:cs="Arial"/>
          <w:color w:val="000000"/>
          <w:sz w:val="18"/>
          <w:szCs w:val="18"/>
          <w:lang w:eastAsia="es-CO"/>
        </w:rPr>
        <w:instrText xml:space="preserve"> HYPERLINK "https://www.ceta.org.co/html/vista_de_un_documento.asp?DocumentoID=36133" \l "_ftnref20" \o "" </w:instrText>
      </w:r>
      <w:r w:rsidRPr="00C6121C">
        <w:rPr>
          <w:rFonts w:ascii="Arial" w:eastAsia="Times New Roman" w:hAnsi="Arial" w:cs="Arial"/>
          <w:color w:val="000000"/>
          <w:sz w:val="18"/>
          <w:szCs w:val="18"/>
          <w:lang w:eastAsia="es-CO"/>
        </w:rPr>
        <w:fldChar w:fldCharType="separate"/>
      </w:r>
      <w:r w:rsidRPr="00C6121C">
        <w:rPr>
          <w:rFonts w:ascii="Segoe UI" w:eastAsia="Times New Roman" w:hAnsi="Segoe UI" w:cs="Segoe UI"/>
          <w:color w:val="0089E1"/>
          <w:sz w:val="20"/>
          <w:szCs w:val="20"/>
          <w:lang w:eastAsia="es-CO"/>
        </w:rPr>
        <w:t>[20]</w:t>
      </w:r>
      <w:r w:rsidRPr="00C6121C">
        <w:rPr>
          <w:rFonts w:ascii="Arial" w:eastAsia="Times New Roman" w:hAnsi="Arial" w:cs="Arial"/>
          <w:color w:val="000000"/>
          <w:sz w:val="18"/>
          <w:szCs w:val="18"/>
          <w:lang w:eastAsia="es-CO"/>
        </w:rPr>
        <w:fldChar w:fldCharType="end"/>
      </w:r>
      <w:bookmarkEnd w:id="75"/>
      <w:r w:rsidRPr="00C6121C">
        <w:rPr>
          <w:rFonts w:ascii="Segoe UI" w:eastAsia="Times New Roman" w:hAnsi="Segoe UI" w:cs="Segoe UI"/>
          <w:color w:val="000000"/>
          <w:sz w:val="20"/>
          <w:szCs w:val="20"/>
          <w:lang w:eastAsia="es-CO"/>
        </w:rPr>
        <w:t> Aptitud legal que tiene una prueba para demostrar determinado hecho.</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20"/>
          <w:szCs w:val="20"/>
          <w:lang w:eastAsia="es-CO"/>
        </w:rPr>
        <w:t> </w:t>
      </w:r>
    </w:p>
    <w:bookmarkStart w:id="76" w:name="_ftn21"/>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Arial" w:eastAsia="Times New Roman" w:hAnsi="Arial" w:cs="Arial"/>
          <w:color w:val="000000"/>
          <w:sz w:val="18"/>
          <w:szCs w:val="18"/>
          <w:lang w:eastAsia="es-CO"/>
        </w:rPr>
        <w:fldChar w:fldCharType="begin"/>
      </w:r>
      <w:r w:rsidRPr="00C6121C">
        <w:rPr>
          <w:rFonts w:ascii="Arial" w:eastAsia="Times New Roman" w:hAnsi="Arial" w:cs="Arial"/>
          <w:color w:val="000000"/>
          <w:sz w:val="18"/>
          <w:szCs w:val="18"/>
          <w:lang w:eastAsia="es-CO"/>
        </w:rPr>
        <w:instrText xml:space="preserve"> HYPERLINK "https://www.ceta.org.co/html/vista_de_un_documento.asp?DocumentoID=36133" \l "_ftnref21" \o "" </w:instrText>
      </w:r>
      <w:r w:rsidRPr="00C6121C">
        <w:rPr>
          <w:rFonts w:ascii="Arial" w:eastAsia="Times New Roman" w:hAnsi="Arial" w:cs="Arial"/>
          <w:color w:val="000000"/>
          <w:sz w:val="18"/>
          <w:szCs w:val="18"/>
          <w:lang w:eastAsia="es-CO"/>
        </w:rPr>
        <w:fldChar w:fldCharType="separate"/>
      </w:r>
      <w:r w:rsidRPr="00C6121C">
        <w:rPr>
          <w:rFonts w:ascii="Segoe UI" w:eastAsia="Times New Roman" w:hAnsi="Segoe UI" w:cs="Segoe UI"/>
          <w:color w:val="0089E1"/>
          <w:sz w:val="20"/>
          <w:szCs w:val="20"/>
          <w:lang w:eastAsia="es-CO"/>
        </w:rPr>
        <w:t>[21]</w:t>
      </w:r>
      <w:r w:rsidRPr="00C6121C">
        <w:rPr>
          <w:rFonts w:ascii="Arial" w:eastAsia="Times New Roman" w:hAnsi="Arial" w:cs="Arial"/>
          <w:color w:val="000000"/>
          <w:sz w:val="18"/>
          <w:szCs w:val="18"/>
          <w:lang w:eastAsia="es-CO"/>
        </w:rPr>
        <w:fldChar w:fldCharType="end"/>
      </w:r>
      <w:bookmarkEnd w:id="76"/>
      <w:r w:rsidRPr="00C6121C">
        <w:rPr>
          <w:rFonts w:ascii="Segoe UI" w:eastAsia="Times New Roman" w:hAnsi="Segoe UI" w:cs="Segoe UI"/>
          <w:color w:val="000000"/>
          <w:sz w:val="20"/>
          <w:szCs w:val="20"/>
          <w:lang w:eastAsia="es-CO"/>
        </w:rPr>
        <w:t> </w:t>
      </w:r>
      <w:r w:rsidRPr="00C6121C">
        <w:rPr>
          <w:rFonts w:ascii="Segoe UI" w:eastAsia="Times New Roman" w:hAnsi="Segoe UI" w:cs="Segoe UI"/>
          <w:b/>
          <w:bCs/>
          <w:color w:val="000000"/>
          <w:sz w:val="20"/>
          <w:szCs w:val="20"/>
          <w:lang w:eastAsia="es-CO"/>
        </w:rPr>
        <w:t>E.T. </w:t>
      </w:r>
      <w:r w:rsidRPr="00C6121C">
        <w:rPr>
          <w:rFonts w:ascii="Segoe UI" w:eastAsia="Times New Roman" w:hAnsi="Segoe UI" w:cs="Segoe UI"/>
          <w:b/>
          <w:bCs/>
          <w:i/>
          <w:iCs/>
          <w:color w:val="000000"/>
          <w:sz w:val="20"/>
          <w:szCs w:val="20"/>
          <w:lang w:eastAsia="es-CO"/>
        </w:rPr>
        <w:t>«</w:t>
      </w:r>
      <w:hyperlink r:id="rId61" w:history="1">
        <w:r w:rsidRPr="00C6121C">
          <w:rPr>
            <w:rFonts w:ascii="Segoe UI" w:eastAsia="Times New Roman" w:hAnsi="Segoe UI" w:cs="Segoe UI"/>
            <w:b/>
            <w:bCs/>
            <w:i/>
            <w:iCs/>
            <w:color w:val="0089E1"/>
            <w:sz w:val="20"/>
            <w:szCs w:val="20"/>
            <w:lang w:eastAsia="es-CO"/>
          </w:rPr>
          <w:t>Art. 77</w:t>
        </w:r>
      </w:hyperlink>
      <w:hyperlink r:id="rId62" w:history="1">
        <w:r w:rsidRPr="00C6121C">
          <w:rPr>
            <w:rFonts w:ascii="Segoe UI" w:eastAsia="Times New Roman" w:hAnsi="Segoe UI" w:cs="Segoe UI"/>
            <w:b/>
            <w:bCs/>
            <w:i/>
            <w:iCs/>
            <w:color w:val="0089E1"/>
            <w:sz w:val="20"/>
            <w:szCs w:val="20"/>
            <w:lang w:eastAsia="es-CO"/>
          </w:rPr>
          <w:t>2</w:t>
        </w:r>
      </w:hyperlink>
      <w:r w:rsidRPr="00C6121C">
        <w:rPr>
          <w:rFonts w:ascii="Segoe UI" w:eastAsia="Times New Roman" w:hAnsi="Segoe UI" w:cs="Segoe UI"/>
          <w:b/>
          <w:bCs/>
          <w:i/>
          <w:iCs/>
          <w:color w:val="000000"/>
          <w:sz w:val="20"/>
          <w:szCs w:val="20"/>
          <w:lang w:eastAsia="es-CO"/>
        </w:rPr>
        <w:t>. La contabilidad como medio de prueba.</w:t>
      </w:r>
      <w:r w:rsidRPr="00C6121C">
        <w:rPr>
          <w:rFonts w:ascii="Segoe UI" w:eastAsia="Times New Roman" w:hAnsi="Segoe UI" w:cs="Segoe UI"/>
          <w:i/>
          <w:iCs/>
          <w:color w:val="000000"/>
          <w:sz w:val="20"/>
          <w:szCs w:val="20"/>
          <w:lang w:eastAsia="es-CO"/>
        </w:rPr>
        <w:t> Los libros de contabilidad del contribuyente constituyen prueba a su favor, siempre que se lleven en debida forma».</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20"/>
          <w:szCs w:val="20"/>
          <w:lang w:eastAsia="es-CO"/>
        </w:rPr>
        <w:t> </w:t>
      </w:r>
    </w:p>
    <w:bookmarkStart w:id="77" w:name="_ftn22"/>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Arial" w:eastAsia="Times New Roman" w:hAnsi="Arial" w:cs="Arial"/>
          <w:color w:val="000000"/>
          <w:sz w:val="18"/>
          <w:szCs w:val="18"/>
          <w:lang w:eastAsia="es-CO"/>
        </w:rPr>
        <w:fldChar w:fldCharType="begin"/>
      </w:r>
      <w:r w:rsidRPr="00C6121C">
        <w:rPr>
          <w:rFonts w:ascii="Arial" w:eastAsia="Times New Roman" w:hAnsi="Arial" w:cs="Arial"/>
          <w:color w:val="000000"/>
          <w:sz w:val="18"/>
          <w:szCs w:val="18"/>
          <w:lang w:eastAsia="es-CO"/>
        </w:rPr>
        <w:instrText xml:space="preserve"> HYPERLINK "https://www.ceta.org.co/html/vista_de_un_documento.asp?DocumentoID=36133" \l "_ftnref22" \o "" </w:instrText>
      </w:r>
      <w:r w:rsidRPr="00C6121C">
        <w:rPr>
          <w:rFonts w:ascii="Arial" w:eastAsia="Times New Roman" w:hAnsi="Arial" w:cs="Arial"/>
          <w:color w:val="000000"/>
          <w:sz w:val="18"/>
          <w:szCs w:val="18"/>
          <w:lang w:eastAsia="es-CO"/>
        </w:rPr>
        <w:fldChar w:fldCharType="separate"/>
      </w:r>
      <w:r w:rsidRPr="00C6121C">
        <w:rPr>
          <w:rFonts w:ascii="Segoe UI" w:eastAsia="Times New Roman" w:hAnsi="Segoe UI" w:cs="Segoe UI"/>
          <w:color w:val="0089E1"/>
          <w:sz w:val="20"/>
          <w:szCs w:val="20"/>
          <w:lang w:eastAsia="es-CO"/>
        </w:rPr>
        <w:t>[22]</w:t>
      </w:r>
      <w:r w:rsidRPr="00C6121C">
        <w:rPr>
          <w:rFonts w:ascii="Arial" w:eastAsia="Times New Roman" w:hAnsi="Arial" w:cs="Arial"/>
          <w:color w:val="000000"/>
          <w:sz w:val="18"/>
          <w:szCs w:val="18"/>
          <w:lang w:eastAsia="es-CO"/>
        </w:rPr>
        <w:fldChar w:fldCharType="end"/>
      </w:r>
      <w:bookmarkEnd w:id="77"/>
      <w:r w:rsidRPr="00C6121C">
        <w:rPr>
          <w:rFonts w:ascii="Segoe UI" w:eastAsia="Times New Roman" w:hAnsi="Segoe UI" w:cs="Segoe UI"/>
          <w:color w:val="000000"/>
          <w:sz w:val="20"/>
          <w:szCs w:val="20"/>
          <w:lang w:eastAsia="es-CO"/>
        </w:rPr>
        <w:t> </w:t>
      </w:r>
      <w:r w:rsidRPr="00C6121C">
        <w:rPr>
          <w:rFonts w:ascii="Segoe UI" w:eastAsia="Times New Roman" w:hAnsi="Segoe UI" w:cs="Segoe UI"/>
          <w:b/>
          <w:bCs/>
          <w:color w:val="000000"/>
          <w:sz w:val="20"/>
          <w:szCs w:val="20"/>
          <w:lang w:eastAsia="es-CO"/>
        </w:rPr>
        <w:t>E.T. </w:t>
      </w:r>
      <w:r w:rsidRPr="00C6121C">
        <w:rPr>
          <w:rFonts w:ascii="Segoe UI" w:eastAsia="Times New Roman" w:hAnsi="Segoe UI" w:cs="Segoe UI"/>
          <w:b/>
          <w:bCs/>
          <w:i/>
          <w:iCs/>
          <w:color w:val="000000"/>
          <w:sz w:val="20"/>
          <w:szCs w:val="20"/>
          <w:lang w:eastAsia="es-CO"/>
        </w:rPr>
        <w:t>«</w:t>
      </w:r>
      <w:hyperlink r:id="rId63" w:tooltip="Estatuto Tributario CETA" w:history="1">
        <w:r w:rsidRPr="00C6121C">
          <w:rPr>
            <w:rFonts w:ascii="Segoe UI" w:eastAsia="Times New Roman" w:hAnsi="Segoe UI" w:cs="Segoe UI"/>
            <w:b/>
            <w:bCs/>
            <w:i/>
            <w:iCs/>
            <w:color w:val="0089E1"/>
            <w:sz w:val="20"/>
            <w:szCs w:val="20"/>
            <w:lang w:eastAsia="es-CO"/>
          </w:rPr>
          <w:t>Art. 773</w:t>
        </w:r>
      </w:hyperlink>
      <w:r w:rsidRPr="00C6121C">
        <w:rPr>
          <w:rFonts w:ascii="Segoe UI" w:eastAsia="Times New Roman" w:hAnsi="Segoe UI" w:cs="Segoe UI"/>
          <w:b/>
          <w:bCs/>
          <w:i/>
          <w:iCs/>
          <w:color w:val="000000"/>
          <w:sz w:val="20"/>
          <w:szCs w:val="20"/>
          <w:lang w:eastAsia="es-CO"/>
        </w:rPr>
        <w:t>. Forma y requisitos para llevar la contabilidad.</w:t>
      </w:r>
      <w:r w:rsidRPr="00C6121C">
        <w:rPr>
          <w:rFonts w:ascii="Segoe UI" w:eastAsia="Times New Roman" w:hAnsi="Segoe UI" w:cs="Segoe UI"/>
          <w:i/>
          <w:iCs/>
          <w:color w:val="000000"/>
          <w:sz w:val="20"/>
          <w:szCs w:val="20"/>
          <w:lang w:eastAsia="es-CO"/>
        </w:rPr>
        <w:t> Para efectos fiscales, la contabilidad de los comerciantes deberá sujetarse al título IV del libro I, del Código de Comercio y:</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i/>
          <w:iCs/>
          <w:color w:val="000000"/>
          <w:sz w:val="20"/>
          <w:szCs w:val="20"/>
          <w:lang w:eastAsia="es-CO"/>
        </w:rPr>
        <w:t> </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i/>
          <w:iCs/>
          <w:color w:val="000000"/>
          <w:sz w:val="20"/>
          <w:szCs w:val="20"/>
          <w:lang w:eastAsia="es-CO"/>
        </w:rPr>
        <w:t>1. Mostrar fielmente el movimiento diario de ventas y compras. Las operaciones correspondientes podrán expresarse globalmente, siempre que se especifiquen de modo preciso los comprobantes externos que respalden los valores anotados.</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i/>
          <w:iCs/>
          <w:color w:val="000000"/>
          <w:sz w:val="20"/>
          <w:szCs w:val="20"/>
          <w:lang w:eastAsia="es-CO"/>
        </w:rPr>
        <w:t>2. Cumplir los requisitos señalados por el gobierno mediante reglamentos, en forma que, sin tener que emplear libros incompatibles con las características del negocio, haga posible, sin embargo, ejercer un control efectivo y reflejar, en uno o más libros, la situación económica y financiera de la empresa».</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i/>
          <w:iCs/>
          <w:color w:val="000000"/>
          <w:sz w:val="20"/>
          <w:szCs w:val="20"/>
          <w:lang w:eastAsia="es-CO"/>
        </w:rPr>
        <w:t> </w:t>
      </w:r>
    </w:p>
    <w:bookmarkStart w:id="78" w:name="_ftn23"/>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Arial" w:eastAsia="Times New Roman" w:hAnsi="Arial" w:cs="Arial"/>
          <w:color w:val="000000"/>
          <w:sz w:val="18"/>
          <w:szCs w:val="18"/>
          <w:lang w:eastAsia="es-CO"/>
        </w:rPr>
        <w:fldChar w:fldCharType="begin"/>
      </w:r>
      <w:r w:rsidRPr="00C6121C">
        <w:rPr>
          <w:rFonts w:ascii="Arial" w:eastAsia="Times New Roman" w:hAnsi="Arial" w:cs="Arial"/>
          <w:color w:val="000000"/>
          <w:sz w:val="18"/>
          <w:szCs w:val="18"/>
          <w:lang w:eastAsia="es-CO"/>
        </w:rPr>
        <w:instrText xml:space="preserve"> HYPERLINK "https://www.ceta.org.co/html/vista_de_un_documento.asp?DocumentoID=36133" \l "_ftnref23" \o "" </w:instrText>
      </w:r>
      <w:r w:rsidRPr="00C6121C">
        <w:rPr>
          <w:rFonts w:ascii="Arial" w:eastAsia="Times New Roman" w:hAnsi="Arial" w:cs="Arial"/>
          <w:color w:val="000000"/>
          <w:sz w:val="18"/>
          <w:szCs w:val="18"/>
          <w:lang w:eastAsia="es-CO"/>
        </w:rPr>
        <w:fldChar w:fldCharType="separate"/>
      </w:r>
      <w:r w:rsidRPr="00C6121C">
        <w:rPr>
          <w:rFonts w:ascii="Segoe UI" w:eastAsia="Times New Roman" w:hAnsi="Segoe UI" w:cs="Segoe UI"/>
          <w:color w:val="0089E1"/>
          <w:sz w:val="20"/>
          <w:szCs w:val="20"/>
          <w:lang w:eastAsia="es-CO"/>
        </w:rPr>
        <w:t>[23]</w:t>
      </w:r>
      <w:r w:rsidRPr="00C6121C">
        <w:rPr>
          <w:rFonts w:ascii="Arial" w:eastAsia="Times New Roman" w:hAnsi="Arial" w:cs="Arial"/>
          <w:color w:val="000000"/>
          <w:sz w:val="18"/>
          <w:szCs w:val="18"/>
          <w:lang w:eastAsia="es-CO"/>
        </w:rPr>
        <w:fldChar w:fldCharType="end"/>
      </w:r>
      <w:bookmarkEnd w:id="78"/>
      <w:r w:rsidRPr="00C6121C">
        <w:rPr>
          <w:rFonts w:ascii="Segoe UI" w:eastAsia="Times New Roman" w:hAnsi="Segoe UI" w:cs="Segoe UI"/>
          <w:color w:val="000000"/>
          <w:sz w:val="20"/>
          <w:szCs w:val="20"/>
          <w:lang w:eastAsia="es-CO"/>
        </w:rPr>
        <w:t> </w:t>
      </w:r>
      <w:r w:rsidRPr="00C6121C">
        <w:rPr>
          <w:rFonts w:ascii="Segoe UI" w:eastAsia="Times New Roman" w:hAnsi="Segoe UI" w:cs="Segoe UI"/>
          <w:b/>
          <w:bCs/>
          <w:color w:val="000000"/>
          <w:sz w:val="20"/>
          <w:szCs w:val="20"/>
          <w:lang w:eastAsia="es-CO"/>
        </w:rPr>
        <w:t>E.T. </w:t>
      </w:r>
      <w:r w:rsidRPr="00C6121C">
        <w:rPr>
          <w:rFonts w:ascii="Segoe UI" w:eastAsia="Times New Roman" w:hAnsi="Segoe UI" w:cs="Segoe UI"/>
          <w:b/>
          <w:bCs/>
          <w:i/>
          <w:iCs/>
          <w:color w:val="000000"/>
          <w:sz w:val="20"/>
          <w:szCs w:val="20"/>
          <w:lang w:eastAsia="es-CO"/>
        </w:rPr>
        <w:t>«</w:t>
      </w:r>
      <w:hyperlink r:id="rId64" w:tooltip="Estatuto Tributario CETA" w:history="1">
        <w:r w:rsidRPr="00C6121C">
          <w:rPr>
            <w:rFonts w:ascii="Segoe UI" w:eastAsia="Times New Roman" w:hAnsi="Segoe UI" w:cs="Segoe UI"/>
            <w:b/>
            <w:bCs/>
            <w:i/>
            <w:iCs/>
            <w:color w:val="0089E1"/>
            <w:sz w:val="20"/>
            <w:szCs w:val="20"/>
            <w:lang w:eastAsia="es-CO"/>
          </w:rPr>
          <w:t>Art. 774</w:t>
        </w:r>
      </w:hyperlink>
      <w:r w:rsidRPr="00C6121C">
        <w:rPr>
          <w:rFonts w:ascii="Segoe UI" w:eastAsia="Times New Roman" w:hAnsi="Segoe UI" w:cs="Segoe UI"/>
          <w:b/>
          <w:bCs/>
          <w:i/>
          <w:iCs/>
          <w:color w:val="000000"/>
          <w:sz w:val="20"/>
          <w:szCs w:val="20"/>
          <w:lang w:eastAsia="es-CO"/>
        </w:rPr>
        <w:t>. Requisitos para que la contabilidad constituya prueba.</w:t>
      </w:r>
      <w:r w:rsidRPr="00C6121C">
        <w:rPr>
          <w:rFonts w:ascii="Segoe UI" w:eastAsia="Times New Roman" w:hAnsi="Segoe UI" w:cs="Segoe UI"/>
          <w:i/>
          <w:iCs/>
          <w:color w:val="000000"/>
          <w:sz w:val="20"/>
          <w:szCs w:val="20"/>
          <w:lang w:eastAsia="es-CO"/>
        </w:rPr>
        <w:t> Tanto para los obligados legalmente a llevar libros de contabilidad, como para quienes no estando legalmente obligados lleven libros de contabilidad, estos serán prueba suficiente, siempre que reúnan los siguientes requisitos:</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i/>
          <w:iCs/>
          <w:color w:val="000000"/>
          <w:sz w:val="20"/>
          <w:szCs w:val="20"/>
          <w:lang w:eastAsia="es-CO"/>
        </w:rPr>
        <w:t> </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i/>
          <w:iCs/>
          <w:color w:val="000000"/>
          <w:sz w:val="20"/>
          <w:szCs w:val="20"/>
          <w:lang w:eastAsia="es-CO"/>
        </w:rPr>
        <w:t>1. Estar registrados en la Cámara de Comercio o en la Administración de Impuestos Nacionales, según el caso;</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i/>
          <w:iCs/>
          <w:color w:val="000000"/>
          <w:sz w:val="20"/>
          <w:szCs w:val="20"/>
          <w:lang w:eastAsia="es-CO"/>
        </w:rPr>
        <w:t>2. Estar respaldados por comprobantes internos y externos;</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i/>
          <w:iCs/>
          <w:color w:val="000000"/>
          <w:sz w:val="20"/>
          <w:szCs w:val="20"/>
          <w:lang w:eastAsia="es-CO"/>
        </w:rPr>
        <w:t>3. Reflejar completamente la situación de la entidad o persona natural;</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i/>
          <w:iCs/>
          <w:color w:val="000000"/>
          <w:sz w:val="20"/>
          <w:szCs w:val="20"/>
          <w:lang w:eastAsia="es-CO"/>
        </w:rPr>
        <w:t>4. No haber sido desvirtuados por medios probatorios directos o indirectos que no estén prohibidos por la ley;</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i/>
          <w:iCs/>
          <w:color w:val="000000"/>
          <w:sz w:val="20"/>
          <w:szCs w:val="20"/>
          <w:lang w:eastAsia="es-CO"/>
        </w:rPr>
        <w:t>5. No encontrarse en las circunstancias del artículo 74 del Código de Comercio».</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i/>
          <w:iCs/>
          <w:color w:val="000000"/>
          <w:sz w:val="20"/>
          <w:szCs w:val="20"/>
          <w:lang w:eastAsia="es-CO"/>
        </w:rPr>
        <w:t> </w:t>
      </w:r>
    </w:p>
    <w:bookmarkStart w:id="79" w:name="_ftn24"/>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Arial" w:eastAsia="Times New Roman" w:hAnsi="Arial" w:cs="Arial"/>
          <w:color w:val="000000"/>
          <w:sz w:val="18"/>
          <w:szCs w:val="18"/>
          <w:lang w:eastAsia="es-CO"/>
        </w:rPr>
        <w:fldChar w:fldCharType="begin"/>
      </w:r>
      <w:r w:rsidRPr="00C6121C">
        <w:rPr>
          <w:rFonts w:ascii="Arial" w:eastAsia="Times New Roman" w:hAnsi="Arial" w:cs="Arial"/>
          <w:color w:val="000000"/>
          <w:sz w:val="18"/>
          <w:szCs w:val="18"/>
          <w:lang w:eastAsia="es-CO"/>
        </w:rPr>
        <w:instrText xml:space="preserve"> HYPERLINK "https://www.ceta.org.co/html/vista_de_un_documento.asp?DocumentoID=36133" \l "_ftnref24" \o "" </w:instrText>
      </w:r>
      <w:r w:rsidRPr="00C6121C">
        <w:rPr>
          <w:rFonts w:ascii="Arial" w:eastAsia="Times New Roman" w:hAnsi="Arial" w:cs="Arial"/>
          <w:color w:val="000000"/>
          <w:sz w:val="18"/>
          <w:szCs w:val="18"/>
          <w:lang w:eastAsia="es-CO"/>
        </w:rPr>
        <w:fldChar w:fldCharType="separate"/>
      </w:r>
      <w:r w:rsidRPr="00C6121C">
        <w:rPr>
          <w:rFonts w:ascii="Segoe UI" w:eastAsia="Times New Roman" w:hAnsi="Segoe UI" w:cs="Segoe UI"/>
          <w:color w:val="0089E1"/>
          <w:sz w:val="20"/>
          <w:szCs w:val="20"/>
          <w:lang w:eastAsia="es-CO"/>
        </w:rPr>
        <w:t>[24]</w:t>
      </w:r>
      <w:r w:rsidRPr="00C6121C">
        <w:rPr>
          <w:rFonts w:ascii="Arial" w:eastAsia="Times New Roman" w:hAnsi="Arial" w:cs="Arial"/>
          <w:color w:val="000000"/>
          <w:sz w:val="18"/>
          <w:szCs w:val="18"/>
          <w:lang w:eastAsia="es-CO"/>
        </w:rPr>
        <w:fldChar w:fldCharType="end"/>
      </w:r>
      <w:bookmarkEnd w:id="79"/>
      <w:r w:rsidRPr="00C6121C">
        <w:rPr>
          <w:rFonts w:ascii="Segoe UI" w:eastAsia="Times New Roman" w:hAnsi="Segoe UI" w:cs="Segoe UI"/>
          <w:color w:val="000000"/>
          <w:sz w:val="20"/>
          <w:szCs w:val="20"/>
          <w:lang w:eastAsia="es-CO"/>
        </w:rPr>
        <w:t> </w:t>
      </w:r>
      <w:r w:rsidRPr="00C6121C">
        <w:rPr>
          <w:rFonts w:ascii="Segoe UI" w:eastAsia="Times New Roman" w:hAnsi="Segoe UI" w:cs="Segoe UI"/>
          <w:b/>
          <w:bCs/>
          <w:color w:val="000000"/>
          <w:sz w:val="20"/>
          <w:szCs w:val="20"/>
          <w:lang w:eastAsia="es-CO"/>
        </w:rPr>
        <w:t>E.T. </w:t>
      </w:r>
      <w:r w:rsidRPr="00C6121C">
        <w:rPr>
          <w:rFonts w:ascii="Segoe UI" w:eastAsia="Times New Roman" w:hAnsi="Segoe UI" w:cs="Segoe UI"/>
          <w:b/>
          <w:bCs/>
          <w:i/>
          <w:iCs/>
          <w:color w:val="000000"/>
          <w:sz w:val="20"/>
          <w:szCs w:val="20"/>
          <w:lang w:eastAsia="es-CO"/>
        </w:rPr>
        <w:t>«</w:t>
      </w:r>
      <w:hyperlink r:id="rId65" w:tooltip="Estatuto Tributario CETA" w:history="1">
        <w:r w:rsidRPr="00C6121C">
          <w:rPr>
            <w:rFonts w:ascii="Segoe UI" w:eastAsia="Times New Roman" w:hAnsi="Segoe UI" w:cs="Segoe UI"/>
            <w:b/>
            <w:bCs/>
            <w:i/>
            <w:iCs/>
            <w:color w:val="0089E1"/>
            <w:sz w:val="20"/>
            <w:szCs w:val="20"/>
            <w:lang w:eastAsia="es-CO"/>
          </w:rPr>
          <w:t>Art. 781</w:t>
        </w:r>
      </w:hyperlink>
      <w:r w:rsidRPr="00C6121C">
        <w:rPr>
          <w:rFonts w:ascii="Segoe UI" w:eastAsia="Times New Roman" w:hAnsi="Segoe UI" w:cs="Segoe UI"/>
          <w:b/>
          <w:bCs/>
          <w:i/>
          <w:iCs/>
          <w:color w:val="000000"/>
          <w:sz w:val="20"/>
          <w:szCs w:val="20"/>
          <w:lang w:eastAsia="es-CO"/>
        </w:rPr>
        <w:t>. La no presentación de los libros de contabilidad será indicio en contra del contribuyente.</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i/>
          <w:iCs/>
          <w:color w:val="000000"/>
          <w:sz w:val="20"/>
          <w:szCs w:val="20"/>
          <w:lang w:eastAsia="es-CO"/>
        </w:rPr>
        <w:t xml:space="preserve">El contribuyente que no presente sus libros, comprobantes y demás documentos de contabilidad cuando la administración lo exija, no podrá invocarlos posteriormente como prueba en su favor y tal hecho se </w:t>
      </w:r>
      <w:r w:rsidRPr="00C6121C">
        <w:rPr>
          <w:rFonts w:ascii="Segoe UI" w:eastAsia="Times New Roman" w:hAnsi="Segoe UI" w:cs="Segoe UI"/>
          <w:i/>
          <w:iCs/>
          <w:color w:val="000000"/>
          <w:sz w:val="20"/>
          <w:szCs w:val="20"/>
          <w:lang w:eastAsia="es-CO"/>
        </w:rPr>
        <w:lastRenderedPageBreak/>
        <w:t>tendrá como indicio en su contra. En tales casos se desconocerán los correspondientes costos, deducciones, descuentos y pasivos, </w:t>
      </w:r>
      <w:r w:rsidRPr="00C6121C">
        <w:rPr>
          <w:rFonts w:ascii="Segoe UI" w:eastAsia="Times New Roman" w:hAnsi="Segoe UI" w:cs="Segoe UI"/>
          <w:i/>
          <w:iCs/>
          <w:color w:val="000000"/>
          <w:sz w:val="20"/>
          <w:szCs w:val="20"/>
          <w:u w:val="single"/>
          <w:lang w:eastAsia="es-CO"/>
        </w:rPr>
        <w:t>salvo que el contribuyente los acredite plenamente</w:t>
      </w:r>
      <w:r w:rsidRPr="00C6121C">
        <w:rPr>
          <w:rFonts w:ascii="Segoe UI" w:eastAsia="Times New Roman" w:hAnsi="Segoe UI" w:cs="Segoe UI"/>
          <w:i/>
          <w:iCs/>
          <w:color w:val="000000"/>
          <w:sz w:val="20"/>
          <w:szCs w:val="20"/>
          <w:lang w:eastAsia="es-CO"/>
        </w:rPr>
        <w:t>. Únicamente se aceptará como causa justificativa de la no presentación, la comprobación plena de hechos constitutivos de fuerza mayor o caso fortuito.</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i/>
          <w:iCs/>
          <w:color w:val="000000"/>
          <w:sz w:val="20"/>
          <w:szCs w:val="20"/>
          <w:lang w:eastAsia="es-CO"/>
        </w:rPr>
        <w:t> </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i/>
          <w:iCs/>
          <w:color w:val="000000"/>
          <w:sz w:val="20"/>
          <w:szCs w:val="20"/>
          <w:lang w:eastAsia="es-CO"/>
        </w:rPr>
        <w:t>La existencia de la contabilidad se presume en todos los casos en que la ley impone la obligación de llevarla». </w:t>
      </w:r>
      <w:r w:rsidRPr="00C6121C">
        <w:rPr>
          <w:rFonts w:ascii="Segoe UI" w:eastAsia="Times New Roman" w:hAnsi="Segoe UI" w:cs="Segoe UI"/>
          <w:color w:val="000000"/>
          <w:sz w:val="20"/>
          <w:szCs w:val="20"/>
          <w:lang w:eastAsia="es-CO"/>
        </w:rPr>
        <w:t>(Se subraya).</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20"/>
          <w:szCs w:val="20"/>
          <w:lang w:eastAsia="es-CO"/>
        </w:rPr>
        <w:t> </w:t>
      </w:r>
    </w:p>
    <w:bookmarkStart w:id="80" w:name="_ftn25"/>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Arial" w:eastAsia="Times New Roman" w:hAnsi="Arial" w:cs="Arial"/>
          <w:color w:val="000000"/>
          <w:sz w:val="18"/>
          <w:szCs w:val="18"/>
          <w:lang w:eastAsia="es-CO"/>
        </w:rPr>
        <w:fldChar w:fldCharType="begin"/>
      </w:r>
      <w:r w:rsidRPr="00C6121C">
        <w:rPr>
          <w:rFonts w:ascii="Arial" w:eastAsia="Times New Roman" w:hAnsi="Arial" w:cs="Arial"/>
          <w:color w:val="000000"/>
          <w:sz w:val="18"/>
          <w:szCs w:val="18"/>
          <w:lang w:eastAsia="es-CO"/>
        </w:rPr>
        <w:instrText xml:space="preserve"> HYPERLINK "https://www.ceta.org.co/html/vista_de_un_documento.asp?DocumentoID=36133" \l "_ftnref25" \o "" </w:instrText>
      </w:r>
      <w:r w:rsidRPr="00C6121C">
        <w:rPr>
          <w:rFonts w:ascii="Arial" w:eastAsia="Times New Roman" w:hAnsi="Arial" w:cs="Arial"/>
          <w:color w:val="000000"/>
          <w:sz w:val="18"/>
          <w:szCs w:val="18"/>
          <w:lang w:eastAsia="es-CO"/>
        </w:rPr>
        <w:fldChar w:fldCharType="separate"/>
      </w:r>
      <w:r w:rsidRPr="00C6121C">
        <w:rPr>
          <w:rFonts w:ascii="Segoe UI" w:eastAsia="Times New Roman" w:hAnsi="Segoe UI" w:cs="Segoe UI"/>
          <w:color w:val="0089E1"/>
          <w:sz w:val="20"/>
          <w:szCs w:val="20"/>
          <w:lang w:eastAsia="es-CO"/>
        </w:rPr>
        <w:t>[25]</w:t>
      </w:r>
      <w:r w:rsidRPr="00C6121C">
        <w:rPr>
          <w:rFonts w:ascii="Arial" w:eastAsia="Times New Roman" w:hAnsi="Arial" w:cs="Arial"/>
          <w:color w:val="000000"/>
          <w:sz w:val="18"/>
          <w:szCs w:val="18"/>
          <w:lang w:eastAsia="es-CO"/>
        </w:rPr>
        <w:fldChar w:fldCharType="end"/>
      </w:r>
      <w:bookmarkEnd w:id="80"/>
      <w:r w:rsidRPr="00C6121C">
        <w:rPr>
          <w:rFonts w:ascii="Segoe UI" w:eastAsia="Times New Roman" w:hAnsi="Segoe UI" w:cs="Segoe UI"/>
          <w:color w:val="000000"/>
          <w:sz w:val="20"/>
          <w:szCs w:val="20"/>
          <w:lang w:eastAsia="es-CO"/>
        </w:rPr>
        <w:t xml:space="preserve"> Sentencia del 26 de enero de 2012, </w:t>
      </w:r>
      <w:proofErr w:type="spellStart"/>
      <w:r w:rsidRPr="00C6121C">
        <w:rPr>
          <w:rFonts w:ascii="Segoe UI" w:eastAsia="Times New Roman" w:hAnsi="Segoe UI" w:cs="Segoe UI"/>
          <w:color w:val="000000"/>
          <w:sz w:val="20"/>
          <w:szCs w:val="20"/>
          <w:lang w:eastAsia="es-CO"/>
        </w:rPr>
        <w:t>Exp</w:t>
      </w:r>
      <w:proofErr w:type="spellEnd"/>
      <w:r w:rsidRPr="00C6121C">
        <w:rPr>
          <w:rFonts w:ascii="Segoe UI" w:eastAsia="Times New Roman" w:hAnsi="Segoe UI" w:cs="Segoe UI"/>
          <w:color w:val="000000"/>
          <w:sz w:val="20"/>
          <w:szCs w:val="20"/>
          <w:lang w:eastAsia="es-CO"/>
        </w:rPr>
        <w:t>. 17318, C.P. Hugo Fernando Bastidas Bárcenas.</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20"/>
          <w:szCs w:val="20"/>
          <w:lang w:eastAsia="es-CO"/>
        </w:rPr>
        <w:t> </w:t>
      </w:r>
    </w:p>
    <w:bookmarkStart w:id="81" w:name="_ftn26"/>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Arial" w:eastAsia="Times New Roman" w:hAnsi="Arial" w:cs="Arial"/>
          <w:color w:val="000000"/>
          <w:sz w:val="18"/>
          <w:szCs w:val="18"/>
          <w:lang w:eastAsia="es-CO"/>
        </w:rPr>
        <w:fldChar w:fldCharType="begin"/>
      </w:r>
      <w:r w:rsidRPr="00C6121C">
        <w:rPr>
          <w:rFonts w:ascii="Arial" w:eastAsia="Times New Roman" w:hAnsi="Arial" w:cs="Arial"/>
          <w:color w:val="000000"/>
          <w:sz w:val="18"/>
          <w:szCs w:val="18"/>
          <w:lang w:eastAsia="es-CO"/>
        </w:rPr>
        <w:instrText xml:space="preserve"> HYPERLINK "https://www.ceta.org.co/html/vista_de_un_documento.asp?DocumentoID=36133" \l "_ftnref26" \o "" </w:instrText>
      </w:r>
      <w:r w:rsidRPr="00C6121C">
        <w:rPr>
          <w:rFonts w:ascii="Arial" w:eastAsia="Times New Roman" w:hAnsi="Arial" w:cs="Arial"/>
          <w:color w:val="000000"/>
          <w:sz w:val="18"/>
          <w:szCs w:val="18"/>
          <w:lang w:eastAsia="es-CO"/>
        </w:rPr>
        <w:fldChar w:fldCharType="separate"/>
      </w:r>
      <w:r w:rsidRPr="00C6121C">
        <w:rPr>
          <w:rFonts w:ascii="Segoe UI" w:eastAsia="Times New Roman" w:hAnsi="Segoe UI" w:cs="Segoe UI"/>
          <w:color w:val="0089E1"/>
          <w:sz w:val="20"/>
          <w:szCs w:val="20"/>
          <w:lang w:eastAsia="es-CO"/>
        </w:rPr>
        <w:t>[26]</w:t>
      </w:r>
      <w:r w:rsidRPr="00C6121C">
        <w:rPr>
          <w:rFonts w:ascii="Arial" w:eastAsia="Times New Roman" w:hAnsi="Arial" w:cs="Arial"/>
          <w:color w:val="000000"/>
          <w:sz w:val="18"/>
          <w:szCs w:val="18"/>
          <w:lang w:eastAsia="es-CO"/>
        </w:rPr>
        <w:fldChar w:fldCharType="end"/>
      </w:r>
      <w:bookmarkEnd w:id="81"/>
      <w:r w:rsidRPr="00C6121C">
        <w:rPr>
          <w:rFonts w:ascii="Segoe UI" w:eastAsia="Times New Roman" w:hAnsi="Segoe UI" w:cs="Segoe UI"/>
          <w:color w:val="000000"/>
          <w:sz w:val="20"/>
          <w:szCs w:val="20"/>
          <w:lang w:eastAsia="es-CO"/>
        </w:rPr>
        <w:t xml:space="preserve"> Cfr. Sentencia del 4 de octubre de 2018, </w:t>
      </w:r>
      <w:proofErr w:type="spellStart"/>
      <w:r w:rsidRPr="00C6121C">
        <w:rPr>
          <w:rFonts w:ascii="Segoe UI" w:eastAsia="Times New Roman" w:hAnsi="Segoe UI" w:cs="Segoe UI"/>
          <w:color w:val="000000"/>
          <w:sz w:val="20"/>
          <w:szCs w:val="20"/>
          <w:lang w:eastAsia="es-CO"/>
        </w:rPr>
        <w:t>Exp</w:t>
      </w:r>
      <w:proofErr w:type="spellEnd"/>
      <w:r w:rsidRPr="00C6121C">
        <w:rPr>
          <w:rFonts w:ascii="Segoe UI" w:eastAsia="Times New Roman" w:hAnsi="Segoe UI" w:cs="Segoe UI"/>
          <w:color w:val="000000"/>
          <w:sz w:val="20"/>
          <w:szCs w:val="20"/>
          <w:lang w:eastAsia="es-CO"/>
        </w:rPr>
        <w:t xml:space="preserve"> 19778, C.P. Stella Jeannette Carvajal Basto.</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20"/>
          <w:szCs w:val="20"/>
          <w:lang w:eastAsia="es-CO"/>
        </w:rPr>
        <w:t> </w:t>
      </w:r>
    </w:p>
    <w:bookmarkStart w:id="82" w:name="_ftn27"/>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Arial" w:eastAsia="Times New Roman" w:hAnsi="Arial" w:cs="Arial"/>
          <w:color w:val="000000"/>
          <w:sz w:val="18"/>
          <w:szCs w:val="18"/>
          <w:lang w:eastAsia="es-CO"/>
        </w:rPr>
        <w:fldChar w:fldCharType="begin"/>
      </w:r>
      <w:r w:rsidRPr="00C6121C">
        <w:rPr>
          <w:rFonts w:ascii="Arial" w:eastAsia="Times New Roman" w:hAnsi="Arial" w:cs="Arial"/>
          <w:color w:val="000000"/>
          <w:sz w:val="18"/>
          <w:szCs w:val="18"/>
          <w:lang w:eastAsia="es-CO"/>
        </w:rPr>
        <w:instrText xml:space="preserve"> HYPERLINK "https://www.ceta.org.co/html/vista_de_un_documento.asp?DocumentoID=36133" \l "_ftnref27" \o "" </w:instrText>
      </w:r>
      <w:r w:rsidRPr="00C6121C">
        <w:rPr>
          <w:rFonts w:ascii="Arial" w:eastAsia="Times New Roman" w:hAnsi="Arial" w:cs="Arial"/>
          <w:color w:val="000000"/>
          <w:sz w:val="18"/>
          <w:szCs w:val="18"/>
          <w:lang w:eastAsia="es-CO"/>
        </w:rPr>
        <w:fldChar w:fldCharType="separate"/>
      </w:r>
      <w:r w:rsidRPr="00C6121C">
        <w:rPr>
          <w:rFonts w:ascii="Segoe UI" w:eastAsia="Times New Roman" w:hAnsi="Segoe UI" w:cs="Segoe UI"/>
          <w:color w:val="0089E1"/>
          <w:sz w:val="20"/>
          <w:szCs w:val="20"/>
          <w:lang w:eastAsia="es-CO"/>
        </w:rPr>
        <w:t>[27]</w:t>
      </w:r>
      <w:r w:rsidRPr="00C6121C">
        <w:rPr>
          <w:rFonts w:ascii="Arial" w:eastAsia="Times New Roman" w:hAnsi="Arial" w:cs="Arial"/>
          <w:color w:val="000000"/>
          <w:sz w:val="18"/>
          <w:szCs w:val="18"/>
          <w:lang w:eastAsia="es-CO"/>
        </w:rPr>
        <w:fldChar w:fldCharType="end"/>
      </w:r>
      <w:bookmarkEnd w:id="82"/>
      <w:r w:rsidRPr="00C6121C">
        <w:rPr>
          <w:rFonts w:ascii="Segoe UI" w:eastAsia="Times New Roman" w:hAnsi="Segoe UI" w:cs="Segoe UI"/>
          <w:color w:val="000000"/>
          <w:sz w:val="20"/>
          <w:szCs w:val="20"/>
          <w:lang w:eastAsia="es-CO"/>
        </w:rPr>
        <w:t xml:space="preserve"> Sentencia del 14 de junio de 2018, </w:t>
      </w:r>
      <w:proofErr w:type="spellStart"/>
      <w:r w:rsidRPr="00C6121C">
        <w:rPr>
          <w:rFonts w:ascii="Segoe UI" w:eastAsia="Times New Roman" w:hAnsi="Segoe UI" w:cs="Segoe UI"/>
          <w:color w:val="000000"/>
          <w:sz w:val="20"/>
          <w:szCs w:val="20"/>
          <w:lang w:eastAsia="es-CO"/>
        </w:rPr>
        <w:t>Exp</w:t>
      </w:r>
      <w:proofErr w:type="spellEnd"/>
      <w:r w:rsidRPr="00C6121C">
        <w:rPr>
          <w:rFonts w:ascii="Segoe UI" w:eastAsia="Times New Roman" w:hAnsi="Segoe UI" w:cs="Segoe UI"/>
          <w:color w:val="000000"/>
          <w:sz w:val="20"/>
          <w:szCs w:val="20"/>
          <w:lang w:eastAsia="es-CO"/>
        </w:rPr>
        <w:t>. 21061, C.P. Stella Jeannette Carvajal Basto.</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20"/>
          <w:szCs w:val="20"/>
          <w:lang w:eastAsia="es-CO"/>
        </w:rPr>
        <w:t> </w:t>
      </w:r>
    </w:p>
    <w:bookmarkStart w:id="83" w:name="_ftn28"/>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Arial" w:eastAsia="Times New Roman" w:hAnsi="Arial" w:cs="Arial"/>
          <w:color w:val="000000"/>
          <w:sz w:val="18"/>
          <w:szCs w:val="18"/>
          <w:lang w:eastAsia="es-CO"/>
        </w:rPr>
        <w:fldChar w:fldCharType="begin"/>
      </w:r>
      <w:r w:rsidRPr="00C6121C">
        <w:rPr>
          <w:rFonts w:ascii="Arial" w:eastAsia="Times New Roman" w:hAnsi="Arial" w:cs="Arial"/>
          <w:color w:val="000000"/>
          <w:sz w:val="18"/>
          <w:szCs w:val="18"/>
          <w:lang w:eastAsia="es-CO"/>
        </w:rPr>
        <w:instrText xml:space="preserve"> HYPERLINK "https://www.ceta.org.co/html/vista_de_un_documento.asp?DocumentoID=36133" \l "_ftnref28" \o "" </w:instrText>
      </w:r>
      <w:r w:rsidRPr="00C6121C">
        <w:rPr>
          <w:rFonts w:ascii="Arial" w:eastAsia="Times New Roman" w:hAnsi="Arial" w:cs="Arial"/>
          <w:color w:val="000000"/>
          <w:sz w:val="18"/>
          <w:szCs w:val="18"/>
          <w:lang w:eastAsia="es-CO"/>
        </w:rPr>
        <w:fldChar w:fldCharType="separate"/>
      </w:r>
      <w:r w:rsidRPr="00C6121C">
        <w:rPr>
          <w:rFonts w:ascii="Segoe UI" w:eastAsia="Times New Roman" w:hAnsi="Segoe UI" w:cs="Segoe UI"/>
          <w:color w:val="0089E1"/>
          <w:sz w:val="20"/>
          <w:szCs w:val="20"/>
          <w:lang w:eastAsia="es-CO"/>
        </w:rPr>
        <w:t>[28]</w:t>
      </w:r>
      <w:r w:rsidRPr="00C6121C">
        <w:rPr>
          <w:rFonts w:ascii="Arial" w:eastAsia="Times New Roman" w:hAnsi="Arial" w:cs="Arial"/>
          <w:color w:val="000000"/>
          <w:sz w:val="18"/>
          <w:szCs w:val="18"/>
          <w:lang w:eastAsia="es-CO"/>
        </w:rPr>
        <w:fldChar w:fldCharType="end"/>
      </w:r>
      <w:bookmarkEnd w:id="83"/>
      <w:r w:rsidRPr="00C6121C">
        <w:rPr>
          <w:rFonts w:ascii="Segoe UI" w:eastAsia="Times New Roman" w:hAnsi="Segoe UI" w:cs="Segoe UI"/>
          <w:color w:val="000000"/>
          <w:sz w:val="20"/>
          <w:szCs w:val="20"/>
          <w:lang w:eastAsia="es-CO"/>
        </w:rPr>
        <w:t> </w:t>
      </w:r>
      <w:proofErr w:type="spellStart"/>
      <w:r w:rsidRPr="00C6121C">
        <w:rPr>
          <w:rFonts w:ascii="Segoe UI" w:eastAsia="Times New Roman" w:hAnsi="Segoe UI" w:cs="Segoe UI"/>
          <w:color w:val="000000"/>
          <w:sz w:val="20"/>
          <w:szCs w:val="20"/>
          <w:lang w:eastAsia="es-CO"/>
        </w:rPr>
        <w:t>Fls</w:t>
      </w:r>
      <w:proofErr w:type="spellEnd"/>
      <w:r w:rsidRPr="00C6121C">
        <w:rPr>
          <w:rFonts w:ascii="Segoe UI" w:eastAsia="Times New Roman" w:hAnsi="Segoe UI" w:cs="Segoe UI"/>
          <w:color w:val="000000"/>
          <w:sz w:val="20"/>
          <w:szCs w:val="20"/>
          <w:lang w:eastAsia="es-CO"/>
        </w:rPr>
        <w:t xml:space="preserve">. 32 a 39 del </w:t>
      </w:r>
      <w:proofErr w:type="spellStart"/>
      <w:r w:rsidRPr="00C6121C">
        <w:rPr>
          <w:rFonts w:ascii="Segoe UI" w:eastAsia="Times New Roman" w:hAnsi="Segoe UI" w:cs="Segoe UI"/>
          <w:color w:val="000000"/>
          <w:sz w:val="20"/>
          <w:szCs w:val="20"/>
          <w:lang w:eastAsia="es-CO"/>
        </w:rPr>
        <w:t>c.a.</w:t>
      </w:r>
      <w:proofErr w:type="spellEnd"/>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20"/>
          <w:szCs w:val="20"/>
          <w:lang w:eastAsia="es-CO"/>
        </w:rPr>
        <w:t> </w:t>
      </w:r>
    </w:p>
    <w:bookmarkStart w:id="84" w:name="_ftn29"/>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Arial" w:eastAsia="Times New Roman" w:hAnsi="Arial" w:cs="Arial"/>
          <w:color w:val="000000"/>
          <w:sz w:val="18"/>
          <w:szCs w:val="18"/>
          <w:lang w:eastAsia="es-CO"/>
        </w:rPr>
        <w:fldChar w:fldCharType="begin"/>
      </w:r>
      <w:r w:rsidRPr="00C6121C">
        <w:rPr>
          <w:rFonts w:ascii="Arial" w:eastAsia="Times New Roman" w:hAnsi="Arial" w:cs="Arial"/>
          <w:color w:val="000000"/>
          <w:sz w:val="18"/>
          <w:szCs w:val="18"/>
          <w:lang w:eastAsia="es-CO"/>
        </w:rPr>
        <w:instrText xml:space="preserve"> HYPERLINK "https://www.ceta.org.co/html/vista_de_un_documento.asp?DocumentoID=36133" \l "_ftnref29" \o "" </w:instrText>
      </w:r>
      <w:r w:rsidRPr="00C6121C">
        <w:rPr>
          <w:rFonts w:ascii="Arial" w:eastAsia="Times New Roman" w:hAnsi="Arial" w:cs="Arial"/>
          <w:color w:val="000000"/>
          <w:sz w:val="18"/>
          <w:szCs w:val="18"/>
          <w:lang w:eastAsia="es-CO"/>
        </w:rPr>
        <w:fldChar w:fldCharType="separate"/>
      </w:r>
      <w:r w:rsidRPr="00C6121C">
        <w:rPr>
          <w:rFonts w:ascii="Segoe UI" w:eastAsia="Times New Roman" w:hAnsi="Segoe UI" w:cs="Segoe UI"/>
          <w:color w:val="0089E1"/>
          <w:sz w:val="20"/>
          <w:szCs w:val="20"/>
          <w:lang w:eastAsia="es-CO"/>
        </w:rPr>
        <w:t>[29]</w:t>
      </w:r>
      <w:r w:rsidRPr="00C6121C">
        <w:rPr>
          <w:rFonts w:ascii="Arial" w:eastAsia="Times New Roman" w:hAnsi="Arial" w:cs="Arial"/>
          <w:color w:val="000000"/>
          <w:sz w:val="18"/>
          <w:szCs w:val="18"/>
          <w:lang w:eastAsia="es-CO"/>
        </w:rPr>
        <w:fldChar w:fldCharType="end"/>
      </w:r>
      <w:bookmarkEnd w:id="84"/>
      <w:r w:rsidRPr="00C6121C">
        <w:rPr>
          <w:rFonts w:ascii="Segoe UI" w:eastAsia="Times New Roman" w:hAnsi="Segoe UI" w:cs="Segoe UI"/>
          <w:color w:val="000000"/>
          <w:sz w:val="20"/>
          <w:szCs w:val="20"/>
          <w:lang w:eastAsia="es-CO"/>
        </w:rPr>
        <w:t> </w:t>
      </w:r>
      <w:proofErr w:type="spellStart"/>
      <w:r w:rsidRPr="00C6121C">
        <w:rPr>
          <w:rFonts w:ascii="Segoe UI" w:eastAsia="Times New Roman" w:hAnsi="Segoe UI" w:cs="Segoe UI"/>
          <w:color w:val="000000"/>
          <w:sz w:val="20"/>
          <w:szCs w:val="20"/>
          <w:lang w:eastAsia="es-CO"/>
        </w:rPr>
        <w:t>Fls</w:t>
      </w:r>
      <w:proofErr w:type="spellEnd"/>
      <w:r w:rsidRPr="00C6121C">
        <w:rPr>
          <w:rFonts w:ascii="Segoe UI" w:eastAsia="Times New Roman" w:hAnsi="Segoe UI" w:cs="Segoe UI"/>
          <w:color w:val="000000"/>
          <w:sz w:val="20"/>
          <w:szCs w:val="20"/>
          <w:lang w:eastAsia="es-CO"/>
        </w:rPr>
        <w:t xml:space="preserve">. 69 a 73 del </w:t>
      </w:r>
      <w:proofErr w:type="spellStart"/>
      <w:r w:rsidRPr="00C6121C">
        <w:rPr>
          <w:rFonts w:ascii="Segoe UI" w:eastAsia="Times New Roman" w:hAnsi="Segoe UI" w:cs="Segoe UI"/>
          <w:color w:val="000000"/>
          <w:sz w:val="20"/>
          <w:szCs w:val="20"/>
          <w:lang w:eastAsia="es-CO"/>
        </w:rPr>
        <w:t>c.a.</w:t>
      </w:r>
      <w:proofErr w:type="spellEnd"/>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20"/>
          <w:szCs w:val="20"/>
          <w:lang w:eastAsia="es-CO"/>
        </w:rPr>
        <w:t> </w:t>
      </w:r>
    </w:p>
    <w:bookmarkStart w:id="85" w:name="_ftn30"/>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Arial" w:eastAsia="Times New Roman" w:hAnsi="Arial" w:cs="Arial"/>
          <w:color w:val="000000"/>
          <w:sz w:val="18"/>
          <w:szCs w:val="18"/>
          <w:lang w:eastAsia="es-CO"/>
        </w:rPr>
        <w:fldChar w:fldCharType="begin"/>
      </w:r>
      <w:r w:rsidRPr="00C6121C">
        <w:rPr>
          <w:rFonts w:ascii="Arial" w:eastAsia="Times New Roman" w:hAnsi="Arial" w:cs="Arial"/>
          <w:color w:val="000000"/>
          <w:sz w:val="18"/>
          <w:szCs w:val="18"/>
          <w:lang w:eastAsia="es-CO"/>
        </w:rPr>
        <w:instrText xml:space="preserve"> HYPERLINK "https://www.ceta.org.co/html/vista_de_un_documento.asp?DocumentoID=36133" \l "_ftnref30" \o "" </w:instrText>
      </w:r>
      <w:r w:rsidRPr="00C6121C">
        <w:rPr>
          <w:rFonts w:ascii="Arial" w:eastAsia="Times New Roman" w:hAnsi="Arial" w:cs="Arial"/>
          <w:color w:val="000000"/>
          <w:sz w:val="18"/>
          <w:szCs w:val="18"/>
          <w:lang w:eastAsia="es-CO"/>
        </w:rPr>
        <w:fldChar w:fldCharType="separate"/>
      </w:r>
      <w:r w:rsidRPr="00C6121C">
        <w:rPr>
          <w:rFonts w:ascii="Segoe UI" w:eastAsia="Times New Roman" w:hAnsi="Segoe UI" w:cs="Segoe UI"/>
          <w:color w:val="0089E1"/>
          <w:sz w:val="20"/>
          <w:szCs w:val="20"/>
          <w:lang w:eastAsia="es-CO"/>
        </w:rPr>
        <w:t>[30]</w:t>
      </w:r>
      <w:r w:rsidRPr="00C6121C">
        <w:rPr>
          <w:rFonts w:ascii="Arial" w:eastAsia="Times New Roman" w:hAnsi="Arial" w:cs="Arial"/>
          <w:color w:val="000000"/>
          <w:sz w:val="18"/>
          <w:szCs w:val="18"/>
          <w:lang w:eastAsia="es-CO"/>
        </w:rPr>
        <w:fldChar w:fldCharType="end"/>
      </w:r>
      <w:bookmarkEnd w:id="85"/>
      <w:r w:rsidRPr="00C6121C">
        <w:rPr>
          <w:rFonts w:ascii="Segoe UI" w:eastAsia="Times New Roman" w:hAnsi="Segoe UI" w:cs="Segoe UI"/>
          <w:color w:val="000000"/>
          <w:sz w:val="20"/>
          <w:szCs w:val="20"/>
          <w:lang w:eastAsia="es-CO"/>
        </w:rPr>
        <w:t> </w:t>
      </w:r>
      <w:proofErr w:type="spellStart"/>
      <w:r w:rsidRPr="00C6121C">
        <w:rPr>
          <w:rFonts w:ascii="Segoe UI" w:eastAsia="Times New Roman" w:hAnsi="Segoe UI" w:cs="Segoe UI"/>
          <w:color w:val="000000"/>
          <w:sz w:val="20"/>
          <w:szCs w:val="20"/>
          <w:lang w:eastAsia="es-CO"/>
        </w:rPr>
        <w:t>Fl</w:t>
      </w:r>
      <w:proofErr w:type="spellEnd"/>
      <w:r w:rsidRPr="00C6121C">
        <w:rPr>
          <w:rFonts w:ascii="Segoe UI" w:eastAsia="Times New Roman" w:hAnsi="Segoe UI" w:cs="Segoe UI"/>
          <w:color w:val="000000"/>
          <w:sz w:val="20"/>
          <w:szCs w:val="20"/>
          <w:lang w:eastAsia="es-CO"/>
        </w:rPr>
        <w:t xml:space="preserve">. 49 del </w:t>
      </w:r>
      <w:proofErr w:type="spellStart"/>
      <w:r w:rsidRPr="00C6121C">
        <w:rPr>
          <w:rFonts w:ascii="Segoe UI" w:eastAsia="Times New Roman" w:hAnsi="Segoe UI" w:cs="Segoe UI"/>
          <w:color w:val="000000"/>
          <w:sz w:val="20"/>
          <w:szCs w:val="20"/>
          <w:lang w:eastAsia="es-CO"/>
        </w:rPr>
        <w:t>c.p.</w:t>
      </w:r>
      <w:proofErr w:type="spellEnd"/>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20"/>
          <w:szCs w:val="20"/>
          <w:lang w:eastAsia="es-CO"/>
        </w:rPr>
        <w:t> </w:t>
      </w:r>
    </w:p>
    <w:bookmarkStart w:id="86" w:name="_ftn31"/>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Arial" w:eastAsia="Times New Roman" w:hAnsi="Arial" w:cs="Arial"/>
          <w:color w:val="000000"/>
          <w:sz w:val="18"/>
          <w:szCs w:val="18"/>
          <w:lang w:eastAsia="es-CO"/>
        </w:rPr>
        <w:fldChar w:fldCharType="begin"/>
      </w:r>
      <w:r w:rsidRPr="00C6121C">
        <w:rPr>
          <w:rFonts w:ascii="Arial" w:eastAsia="Times New Roman" w:hAnsi="Arial" w:cs="Arial"/>
          <w:color w:val="000000"/>
          <w:sz w:val="18"/>
          <w:szCs w:val="18"/>
          <w:lang w:eastAsia="es-CO"/>
        </w:rPr>
        <w:instrText xml:space="preserve"> HYPERLINK "https://www.ceta.org.co/html/vista_de_un_documento.asp?DocumentoID=36133" \l "_ftnref31" \o "" </w:instrText>
      </w:r>
      <w:r w:rsidRPr="00C6121C">
        <w:rPr>
          <w:rFonts w:ascii="Arial" w:eastAsia="Times New Roman" w:hAnsi="Arial" w:cs="Arial"/>
          <w:color w:val="000000"/>
          <w:sz w:val="18"/>
          <w:szCs w:val="18"/>
          <w:lang w:eastAsia="es-CO"/>
        </w:rPr>
        <w:fldChar w:fldCharType="separate"/>
      </w:r>
      <w:r w:rsidRPr="00C6121C">
        <w:rPr>
          <w:rFonts w:ascii="Segoe UI" w:eastAsia="Times New Roman" w:hAnsi="Segoe UI" w:cs="Segoe UI"/>
          <w:color w:val="0089E1"/>
          <w:sz w:val="20"/>
          <w:szCs w:val="20"/>
          <w:lang w:eastAsia="es-CO"/>
        </w:rPr>
        <w:t>[31]</w:t>
      </w:r>
      <w:r w:rsidRPr="00C6121C">
        <w:rPr>
          <w:rFonts w:ascii="Arial" w:eastAsia="Times New Roman" w:hAnsi="Arial" w:cs="Arial"/>
          <w:color w:val="000000"/>
          <w:sz w:val="18"/>
          <w:szCs w:val="18"/>
          <w:lang w:eastAsia="es-CO"/>
        </w:rPr>
        <w:fldChar w:fldCharType="end"/>
      </w:r>
      <w:bookmarkEnd w:id="86"/>
      <w:r w:rsidRPr="00C6121C">
        <w:rPr>
          <w:rFonts w:ascii="Segoe UI" w:eastAsia="Times New Roman" w:hAnsi="Segoe UI" w:cs="Segoe UI"/>
          <w:color w:val="000000"/>
          <w:sz w:val="20"/>
          <w:szCs w:val="20"/>
          <w:lang w:eastAsia="es-CO"/>
        </w:rPr>
        <w:t xml:space="preserve"> Sentencias del 26 de enero de 2012, </w:t>
      </w:r>
      <w:proofErr w:type="spellStart"/>
      <w:r w:rsidRPr="00C6121C">
        <w:rPr>
          <w:rFonts w:ascii="Segoe UI" w:eastAsia="Times New Roman" w:hAnsi="Segoe UI" w:cs="Segoe UI"/>
          <w:color w:val="000000"/>
          <w:sz w:val="20"/>
          <w:szCs w:val="20"/>
          <w:lang w:eastAsia="es-CO"/>
        </w:rPr>
        <w:t>Exp</w:t>
      </w:r>
      <w:proofErr w:type="spellEnd"/>
      <w:r w:rsidRPr="00C6121C">
        <w:rPr>
          <w:rFonts w:ascii="Segoe UI" w:eastAsia="Times New Roman" w:hAnsi="Segoe UI" w:cs="Segoe UI"/>
          <w:color w:val="000000"/>
          <w:sz w:val="20"/>
          <w:szCs w:val="20"/>
          <w:lang w:eastAsia="es-CO"/>
        </w:rPr>
        <w:t xml:space="preserve">. 17318, C.P. Hugo Fernando Bastidas Bárcenas y del 4 de octubre de 2018, </w:t>
      </w:r>
      <w:proofErr w:type="spellStart"/>
      <w:r w:rsidRPr="00C6121C">
        <w:rPr>
          <w:rFonts w:ascii="Segoe UI" w:eastAsia="Times New Roman" w:hAnsi="Segoe UI" w:cs="Segoe UI"/>
          <w:color w:val="000000"/>
          <w:sz w:val="20"/>
          <w:szCs w:val="20"/>
          <w:lang w:eastAsia="es-CO"/>
        </w:rPr>
        <w:t>Exp</w:t>
      </w:r>
      <w:proofErr w:type="spellEnd"/>
      <w:r w:rsidRPr="00C6121C">
        <w:rPr>
          <w:rFonts w:ascii="Segoe UI" w:eastAsia="Times New Roman" w:hAnsi="Segoe UI" w:cs="Segoe UI"/>
          <w:color w:val="000000"/>
          <w:sz w:val="20"/>
          <w:szCs w:val="20"/>
          <w:lang w:eastAsia="es-CO"/>
        </w:rPr>
        <w:t>. 19778, C.P. Stella Jeannette Carvajal Basto.</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20"/>
          <w:szCs w:val="20"/>
          <w:lang w:eastAsia="es-CO"/>
        </w:rPr>
        <w:t> </w:t>
      </w:r>
    </w:p>
    <w:bookmarkStart w:id="87" w:name="_ftn32"/>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Arial" w:eastAsia="Times New Roman" w:hAnsi="Arial" w:cs="Arial"/>
          <w:color w:val="000000"/>
          <w:sz w:val="18"/>
          <w:szCs w:val="18"/>
          <w:lang w:eastAsia="es-CO"/>
        </w:rPr>
        <w:fldChar w:fldCharType="begin"/>
      </w:r>
      <w:r w:rsidRPr="00C6121C">
        <w:rPr>
          <w:rFonts w:ascii="Arial" w:eastAsia="Times New Roman" w:hAnsi="Arial" w:cs="Arial"/>
          <w:color w:val="000000"/>
          <w:sz w:val="18"/>
          <w:szCs w:val="18"/>
          <w:lang w:eastAsia="es-CO"/>
        </w:rPr>
        <w:instrText xml:space="preserve"> HYPERLINK "https://www.ceta.org.co/html/vista_de_un_documento.asp?DocumentoID=36133" \l "_ftnref32" \o "" </w:instrText>
      </w:r>
      <w:r w:rsidRPr="00C6121C">
        <w:rPr>
          <w:rFonts w:ascii="Arial" w:eastAsia="Times New Roman" w:hAnsi="Arial" w:cs="Arial"/>
          <w:color w:val="000000"/>
          <w:sz w:val="18"/>
          <w:szCs w:val="18"/>
          <w:lang w:eastAsia="es-CO"/>
        </w:rPr>
        <w:fldChar w:fldCharType="separate"/>
      </w:r>
      <w:r w:rsidRPr="00C6121C">
        <w:rPr>
          <w:rFonts w:ascii="Segoe UI" w:eastAsia="Times New Roman" w:hAnsi="Segoe UI" w:cs="Segoe UI"/>
          <w:color w:val="0089E1"/>
          <w:sz w:val="20"/>
          <w:szCs w:val="20"/>
          <w:lang w:eastAsia="es-CO"/>
        </w:rPr>
        <w:t>[32]</w:t>
      </w:r>
      <w:r w:rsidRPr="00C6121C">
        <w:rPr>
          <w:rFonts w:ascii="Arial" w:eastAsia="Times New Roman" w:hAnsi="Arial" w:cs="Arial"/>
          <w:color w:val="000000"/>
          <w:sz w:val="18"/>
          <w:szCs w:val="18"/>
          <w:lang w:eastAsia="es-CO"/>
        </w:rPr>
        <w:fldChar w:fldCharType="end"/>
      </w:r>
      <w:bookmarkEnd w:id="87"/>
      <w:r w:rsidRPr="00C6121C">
        <w:rPr>
          <w:rFonts w:ascii="Segoe UI" w:eastAsia="Times New Roman" w:hAnsi="Segoe UI" w:cs="Segoe UI"/>
          <w:color w:val="000000"/>
          <w:sz w:val="20"/>
          <w:szCs w:val="20"/>
          <w:lang w:eastAsia="es-CO"/>
        </w:rPr>
        <w:t> </w:t>
      </w:r>
      <w:hyperlink r:id="rId66" w:tooltip="Estatuto Tributario CETA" w:history="1">
        <w:r w:rsidRPr="00C6121C">
          <w:rPr>
            <w:rFonts w:ascii="Segoe UI" w:eastAsia="Times New Roman" w:hAnsi="Segoe UI" w:cs="Segoe UI"/>
            <w:color w:val="0089E1"/>
            <w:sz w:val="20"/>
            <w:szCs w:val="20"/>
            <w:lang w:eastAsia="es-CO"/>
          </w:rPr>
          <w:t>Artículo 742</w:t>
        </w:r>
      </w:hyperlink>
      <w:r w:rsidRPr="00C6121C">
        <w:rPr>
          <w:rFonts w:ascii="Segoe UI" w:eastAsia="Times New Roman" w:hAnsi="Segoe UI" w:cs="Segoe UI"/>
          <w:color w:val="000000"/>
          <w:sz w:val="20"/>
          <w:szCs w:val="20"/>
          <w:lang w:eastAsia="es-CO"/>
        </w:rPr>
        <w:t> del Estatuto Tributario.</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20"/>
          <w:szCs w:val="20"/>
          <w:lang w:eastAsia="es-CO"/>
        </w:rPr>
        <w:t> </w:t>
      </w:r>
    </w:p>
    <w:bookmarkStart w:id="88" w:name="_ftn33"/>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Arial" w:eastAsia="Times New Roman" w:hAnsi="Arial" w:cs="Arial"/>
          <w:color w:val="000000"/>
          <w:sz w:val="18"/>
          <w:szCs w:val="18"/>
          <w:lang w:eastAsia="es-CO"/>
        </w:rPr>
        <w:fldChar w:fldCharType="begin"/>
      </w:r>
      <w:r w:rsidRPr="00C6121C">
        <w:rPr>
          <w:rFonts w:ascii="Arial" w:eastAsia="Times New Roman" w:hAnsi="Arial" w:cs="Arial"/>
          <w:color w:val="000000"/>
          <w:sz w:val="18"/>
          <w:szCs w:val="18"/>
          <w:lang w:eastAsia="es-CO"/>
        </w:rPr>
        <w:instrText xml:space="preserve"> HYPERLINK "https://www.ceta.org.co/html/vista_de_un_documento.asp?DocumentoID=36133" \l "_ftnref33" \o "" </w:instrText>
      </w:r>
      <w:r w:rsidRPr="00C6121C">
        <w:rPr>
          <w:rFonts w:ascii="Arial" w:eastAsia="Times New Roman" w:hAnsi="Arial" w:cs="Arial"/>
          <w:color w:val="000000"/>
          <w:sz w:val="18"/>
          <w:szCs w:val="18"/>
          <w:lang w:eastAsia="es-CO"/>
        </w:rPr>
        <w:fldChar w:fldCharType="separate"/>
      </w:r>
      <w:r w:rsidRPr="00C6121C">
        <w:rPr>
          <w:rFonts w:ascii="Segoe UI" w:eastAsia="Times New Roman" w:hAnsi="Segoe UI" w:cs="Segoe UI"/>
          <w:color w:val="0089E1"/>
          <w:sz w:val="20"/>
          <w:szCs w:val="20"/>
          <w:lang w:eastAsia="es-CO"/>
        </w:rPr>
        <w:t>[33]</w:t>
      </w:r>
      <w:r w:rsidRPr="00C6121C">
        <w:rPr>
          <w:rFonts w:ascii="Arial" w:eastAsia="Times New Roman" w:hAnsi="Arial" w:cs="Arial"/>
          <w:color w:val="000000"/>
          <w:sz w:val="18"/>
          <w:szCs w:val="18"/>
          <w:lang w:eastAsia="es-CO"/>
        </w:rPr>
        <w:fldChar w:fldCharType="end"/>
      </w:r>
      <w:bookmarkEnd w:id="88"/>
      <w:r w:rsidRPr="00C6121C">
        <w:rPr>
          <w:rFonts w:ascii="Segoe UI" w:eastAsia="Times New Roman" w:hAnsi="Segoe UI" w:cs="Segoe UI"/>
          <w:color w:val="0089E1"/>
          <w:sz w:val="20"/>
          <w:szCs w:val="20"/>
          <w:lang w:eastAsia="es-CO"/>
        </w:rPr>
        <w:t> </w:t>
      </w:r>
      <w:r w:rsidRPr="00C6121C">
        <w:rPr>
          <w:rFonts w:ascii="Segoe UI" w:eastAsia="Times New Roman" w:hAnsi="Segoe UI" w:cs="Segoe UI"/>
          <w:sz w:val="20"/>
          <w:szCs w:val="20"/>
          <w:lang w:eastAsia="es-CO"/>
        </w:rPr>
        <w:t>Aptitud legal que tiene una prueba para demostrar determinado hecho.</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sz w:val="20"/>
          <w:szCs w:val="20"/>
          <w:lang w:eastAsia="es-CO"/>
        </w:rPr>
        <w:t> </w:t>
      </w:r>
    </w:p>
    <w:bookmarkStart w:id="89" w:name="_ftn34"/>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Arial" w:eastAsia="Times New Roman" w:hAnsi="Arial" w:cs="Arial"/>
          <w:color w:val="000000"/>
          <w:sz w:val="18"/>
          <w:szCs w:val="18"/>
          <w:lang w:eastAsia="es-CO"/>
        </w:rPr>
        <w:fldChar w:fldCharType="begin"/>
      </w:r>
      <w:r w:rsidRPr="00C6121C">
        <w:rPr>
          <w:rFonts w:ascii="Arial" w:eastAsia="Times New Roman" w:hAnsi="Arial" w:cs="Arial"/>
          <w:color w:val="000000"/>
          <w:sz w:val="18"/>
          <w:szCs w:val="18"/>
          <w:lang w:eastAsia="es-CO"/>
        </w:rPr>
        <w:instrText xml:space="preserve"> HYPERLINK "https://www.ceta.org.co/html/vista_de_un_documento.asp?DocumentoID=36133" \l "_ftnref34" \o "" </w:instrText>
      </w:r>
      <w:r w:rsidRPr="00C6121C">
        <w:rPr>
          <w:rFonts w:ascii="Arial" w:eastAsia="Times New Roman" w:hAnsi="Arial" w:cs="Arial"/>
          <w:color w:val="000000"/>
          <w:sz w:val="18"/>
          <w:szCs w:val="18"/>
          <w:lang w:eastAsia="es-CO"/>
        </w:rPr>
        <w:fldChar w:fldCharType="separate"/>
      </w:r>
      <w:r w:rsidRPr="00C6121C">
        <w:rPr>
          <w:rFonts w:ascii="Segoe UI" w:eastAsia="Times New Roman" w:hAnsi="Segoe UI" w:cs="Segoe UI"/>
          <w:color w:val="0089E1"/>
          <w:sz w:val="20"/>
          <w:szCs w:val="20"/>
          <w:lang w:eastAsia="es-CO"/>
        </w:rPr>
        <w:t>[34]</w:t>
      </w:r>
      <w:r w:rsidRPr="00C6121C">
        <w:rPr>
          <w:rFonts w:ascii="Arial" w:eastAsia="Times New Roman" w:hAnsi="Arial" w:cs="Arial"/>
          <w:color w:val="000000"/>
          <w:sz w:val="18"/>
          <w:szCs w:val="18"/>
          <w:lang w:eastAsia="es-CO"/>
        </w:rPr>
        <w:fldChar w:fldCharType="end"/>
      </w:r>
      <w:bookmarkEnd w:id="89"/>
      <w:r w:rsidRPr="00C6121C">
        <w:rPr>
          <w:rFonts w:ascii="Segoe UI" w:eastAsia="Times New Roman" w:hAnsi="Segoe UI" w:cs="Segoe UI"/>
          <w:color w:val="000000"/>
          <w:sz w:val="20"/>
          <w:szCs w:val="20"/>
          <w:lang w:eastAsia="es-CO"/>
        </w:rPr>
        <w:t> </w:t>
      </w:r>
      <w:r w:rsidRPr="00C6121C">
        <w:rPr>
          <w:rFonts w:ascii="Segoe UI" w:eastAsia="Times New Roman" w:hAnsi="Segoe UI" w:cs="Segoe UI"/>
          <w:i/>
          <w:iCs/>
          <w:color w:val="000000"/>
          <w:sz w:val="20"/>
          <w:szCs w:val="20"/>
          <w:lang w:eastAsia="es-CO"/>
        </w:rPr>
        <w:t>«Por el cual se reglamenta el Estatuto Tributario, la Ley 383 de 1997 y se dictan otras disposiciones».</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20"/>
          <w:szCs w:val="20"/>
          <w:lang w:eastAsia="es-CO"/>
        </w:rPr>
        <w:t> </w:t>
      </w:r>
    </w:p>
    <w:bookmarkStart w:id="90" w:name="_ftn35"/>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Arial" w:eastAsia="Times New Roman" w:hAnsi="Arial" w:cs="Arial"/>
          <w:color w:val="000000"/>
          <w:sz w:val="18"/>
          <w:szCs w:val="18"/>
          <w:lang w:eastAsia="es-CO"/>
        </w:rPr>
        <w:fldChar w:fldCharType="begin"/>
      </w:r>
      <w:r w:rsidRPr="00C6121C">
        <w:rPr>
          <w:rFonts w:ascii="Arial" w:eastAsia="Times New Roman" w:hAnsi="Arial" w:cs="Arial"/>
          <w:color w:val="000000"/>
          <w:sz w:val="18"/>
          <w:szCs w:val="18"/>
          <w:lang w:eastAsia="es-CO"/>
        </w:rPr>
        <w:instrText xml:space="preserve"> HYPERLINK "https://www.ceta.org.co/html/vista_de_un_documento.asp?DocumentoID=36133" \l "_ftnref35" \o "" </w:instrText>
      </w:r>
      <w:r w:rsidRPr="00C6121C">
        <w:rPr>
          <w:rFonts w:ascii="Arial" w:eastAsia="Times New Roman" w:hAnsi="Arial" w:cs="Arial"/>
          <w:color w:val="000000"/>
          <w:sz w:val="18"/>
          <w:szCs w:val="18"/>
          <w:lang w:eastAsia="es-CO"/>
        </w:rPr>
        <w:fldChar w:fldCharType="separate"/>
      </w:r>
      <w:r w:rsidRPr="00C6121C">
        <w:rPr>
          <w:rFonts w:ascii="Segoe UI" w:eastAsia="Times New Roman" w:hAnsi="Segoe UI" w:cs="Segoe UI"/>
          <w:color w:val="0089E1"/>
          <w:sz w:val="20"/>
          <w:szCs w:val="20"/>
          <w:lang w:eastAsia="es-CO"/>
        </w:rPr>
        <w:t>[35]</w:t>
      </w:r>
      <w:r w:rsidRPr="00C6121C">
        <w:rPr>
          <w:rFonts w:ascii="Arial" w:eastAsia="Times New Roman" w:hAnsi="Arial" w:cs="Arial"/>
          <w:color w:val="000000"/>
          <w:sz w:val="18"/>
          <w:szCs w:val="18"/>
          <w:lang w:eastAsia="es-CO"/>
        </w:rPr>
        <w:fldChar w:fldCharType="end"/>
      </w:r>
      <w:bookmarkEnd w:id="90"/>
      <w:r w:rsidRPr="00C6121C">
        <w:rPr>
          <w:rFonts w:ascii="Segoe UI" w:eastAsia="Times New Roman" w:hAnsi="Segoe UI" w:cs="Segoe UI"/>
          <w:color w:val="000000"/>
          <w:sz w:val="20"/>
          <w:szCs w:val="20"/>
          <w:lang w:eastAsia="es-CO"/>
        </w:rPr>
        <w:t xml:space="preserve"> Sentencia del 25 de junio de 2012, </w:t>
      </w:r>
      <w:proofErr w:type="spellStart"/>
      <w:r w:rsidRPr="00C6121C">
        <w:rPr>
          <w:rFonts w:ascii="Segoe UI" w:eastAsia="Times New Roman" w:hAnsi="Segoe UI" w:cs="Segoe UI"/>
          <w:color w:val="000000"/>
          <w:sz w:val="20"/>
          <w:szCs w:val="20"/>
          <w:lang w:eastAsia="es-CO"/>
        </w:rPr>
        <w:t>Exp</w:t>
      </w:r>
      <w:proofErr w:type="spellEnd"/>
      <w:r w:rsidRPr="00C6121C">
        <w:rPr>
          <w:rFonts w:ascii="Segoe UI" w:eastAsia="Times New Roman" w:hAnsi="Segoe UI" w:cs="Segoe UI"/>
          <w:color w:val="000000"/>
          <w:sz w:val="20"/>
          <w:szCs w:val="20"/>
          <w:lang w:eastAsia="es-CO"/>
        </w:rPr>
        <w:t>. 17844, C.P. Carmen Teresa Ortiz de Rodríguez.</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20"/>
          <w:szCs w:val="20"/>
          <w:lang w:eastAsia="es-CO"/>
        </w:rPr>
        <w:t> </w:t>
      </w:r>
    </w:p>
    <w:bookmarkStart w:id="91" w:name="_ftn36"/>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Arial" w:eastAsia="Times New Roman" w:hAnsi="Arial" w:cs="Arial"/>
          <w:color w:val="000000"/>
          <w:sz w:val="18"/>
          <w:szCs w:val="18"/>
          <w:lang w:eastAsia="es-CO"/>
        </w:rPr>
        <w:fldChar w:fldCharType="begin"/>
      </w:r>
      <w:r w:rsidRPr="00C6121C">
        <w:rPr>
          <w:rFonts w:ascii="Arial" w:eastAsia="Times New Roman" w:hAnsi="Arial" w:cs="Arial"/>
          <w:color w:val="000000"/>
          <w:sz w:val="18"/>
          <w:szCs w:val="18"/>
          <w:lang w:eastAsia="es-CO"/>
        </w:rPr>
        <w:instrText xml:space="preserve"> HYPERLINK "https://www.ceta.org.co/html/vista_de_un_documento.asp?DocumentoID=36133" \l "_ftnref36" \o "" </w:instrText>
      </w:r>
      <w:r w:rsidRPr="00C6121C">
        <w:rPr>
          <w:rFonts w:ascii="Arial" w:eastAsia="Times New Roman" w:hAnsi="Arial" w:cs="Arial"/>
          <w:color w:val="000000"/>
          <w:sz w:val="18"/>
          <w:szCs w:val="18"/>
          <w:lang w:eastAsia="es-CO"/>
        </w:rPr>
        <w:fldChar w:fldCharType="separate"/>
      </w:r>
      <w:r w:rsidRPr="00C6121C">
        <w:rPr>
          <w:rFonts w:ascii="Segoe UI" w:eastAsia="Times New Roman" w:hAnsi="Segoe UI" w:cs="Segoe UI"/>
          <w:color w:val="0089E1"/>
          <w:sz w:val="20"/>
          <w:szCs w:val="20"/>
          <w:lang w:eastAsia="es-CO"/>
        </w:rPr>
        <w:t>[36]</w:t>
      </w:r>
      <w:r w:rsidRPr="00C6121C">
        <w:rPr>
          <w:rFonts w:ascii="Arial" w:eastAsia="Times New Roman" w:hAnsi="Arial" w:cs="Arial"/>
          <w:color w:val="000000"/>
          <w:sz w:val="18"/>
          <w:szCs w:val="18"/>
          <w:lang w:eastAsia="es-CO"/>
        </w:rPr>
        <w:fldChar w:fldCharType="end"/>
      </w:r>
      <w:bookmarkEnd w:id="91"/>
      <w:r w:rsidRPr="00C6121C">
        <w:rPr>
          <w:rFonts w:ascii="Segoe UI" w:eastAsia="Times New Roman" w:hAnsi="Segoe UI" w:cs="Segoe UI"/>
          <w:color w:val="000000"/>
          <w:sz w:val="20"/>
          <w:szCs w:val="20"/>
          <w:lang w:eastAsia="es-CO"/>
        </w:rPr>
        <w:t xml:space="preserve"> Sentencia del 24 de agosto de 2017, </w:t>
      </w:r>
      <w:proofErr w:type="spellStart"/>
      <w:r w:rsidRPr="00C6121C">
        <w:rPr>
          <w:rFonts w:ascii="Segoe UI" w:eastAsia="Times New Roman" w:hAnsi="Segoe UI" w:cs="Segoe UI"/>
          <w:color w:val="000000"/>
          <w:sz w:val="20"/>
          <w:szCs w:val="20"/>
          <w:lang w:eastAsia="es-CO"/>
        </w:rPr>
        <w:t>Exp</w:t>
      </w:r>
      <w:proofErr w:type="spellEnd"/>
      <w:r w:rsidRPr="00C6121C">
        <w:rPr>
          <w:rFonts w:ascii="Segoe UI" w:eastAsia="Times New Roman" w:hAnsi="Segoe UI" w:cs="Segoe UI"/>
          <w:color w:val="000000"/>
          <w:sz w:val="20"/>
          <w:szCs w:val="20"/>
          <w:lang w:eastAsia="es-CO"/>
        </w:rPr>
        <w:t xml:space="preserve">. 20466, C.P. Jorge Octavio Ramírez </w:t>
      </w:r>
      <w:proofErr w:type="spellStart"/>
      <w:r w:rsidRPr="00C6121C">
        <w:rPr>
          <w:rFonts w:ascii="Segoe UI" w:eastAsia="Times New Roman" w:hAnsi="Segoe UI" w:cs="Segoe UI"/>
          <w:color w:val="000000"/>
          <w:sz w:val="20"/>
          <w:szCs w:val="20"/>
          <w:lang w:eastAsia="es-CO"/>
        </w:rPr>
        <w:t>Ramírez</w:t>
      </w:r>
      <w:proofErr w:type="spellEnd"/>
      <w:r w:rsidRPr="00C6121C">
        <w:rPr>
          <w:rFonts w:ascii="Segoe UI" w:eastAsia="Times New Roman" w:hAnsi="Segoe UI" w:cs="Segoe UI"/>
          <w:color w:val="000000"/>
          <w:sz w:val="20"/>
          <w:szCs w:val="20"/>
          <w:lang w:eastAsia="es-CO"/>
        </w:rPr>
        <w:t xml:space="preserve">, reiterada por la sentencia del 9 de agosto de 2018, </w:t>
      </w:r>
      <w:proofErr w:type="spellStart"/>
      <w:r w:rsidRPr="00C6121C">
        <w:rPr>
          <w:rFonts w:ascii="Segoe UI" w:eastAsia="Times New Roman" w:hAnsi="Segoe UI" w:cs="Segoe UI"/>
          <w:color w:val="000000"/>
          <w:sz w:val="20"/>
          <w:szCs w:val="20"/>
          <w:lang w:eastAsia="es-CO"/>
        </w:rPr>
        <w:t>Exp</w:t>
      </w:r>
      <w:proofErr w:type="spellEnd"/>
      <w:r w:rsidRPr="00C6121C">
        <w:rPr>
          <w:rFonts w:ascii="Segoe UI" w:eastAsia="Times New Roman" w:hAnsi="Segoe UI" w:cs="Segoe UI"/>
          <w:color w:val="000000"/>
          <w:sz w:val="20"/>
          <w:szCs w:val="20"/>
          <w:lang w:eastAsia="es-CO"/>
        </w:rPr>
        <w:t>. 22587, C.P. Stella Jeannette Carvajal Basto.</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20"/>
          <w:szCs w:val="20"/>
          <w:lang w:eastAsia="es-CO"/>
        </w:rPr>
        <w:t> </w:t>
      </w:r>
    </w:p>
    <w:bookmarkStart w:id="92" w:name="_ftn37"/>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Arial" w:eastAsia="Times New Roman" w:hAnsi="Arial" w:cs="Arial"/>
          <w:color w:val="000000"/>
          <w:sz w:val="18"/>
          <w:szCs w:val="18"/>
          <w:lang w:eastAsia="es-CO"/>
        </w:rPr>
        <w:fldChar w:fldCharType="begin"/>
      </w:r>
      <w:r w:rsidRPr="00C6121C">
        <w:rPr>
          <w:rFonts w:ascii="Arial" w:eastAsia="Times New Roman" w:hAnsi="Arial" w:cs="Arial"/>
          <w:color w:val="000000"/>
          <w:sz w:val="18"/>
          <w:szCs w:val="18"/>
          <w:lang w:eastAsia="es-CO"/>
        </w:rPr>
        <w:instrText xml:space="preserve"> HYPERLINK "https://www.ceta.org.co/html/vista_de_un_documento.asp?DocumentoID=36133" \l "_ftnref37" \o "" </w:instrText>
      </w:r>
      <w:r w:rsidRPr="00C6121C">
        <w:rPr>
          <w:rFonts w:ascii="Arial" w:eastAsia="Times New Roman" w:hAnsi="Arial" w:cs="Arial"/>
          <w:color w:val="000000"/>
          <w:sz w:val="18"/>
          <w:szCs w:val="18"/>
          <w:lang w:eastAsia="es-CO"/>
        </w:rPr>
        <w:fldChar w:fldCharType="separate"/>
      </w:r>
      <w:r w:rsidRPr="00C6121C">
        <w:rPr>
          <w:rFonts w:ascii="Segoe UI" w:eastAsia="Times New Roman" w:hAnsi="Segoe UI" w:cs="Segoe UI"/>
          <w:color w:val="0089E1"/>
          <w:sz w:val="20"/>
          <w:szCs w:val="20"/>
          <w:lang w:eastAsia="es-CO"/>
        </w:rPr>
        <w:t>[37]</w:t>
      </w:r>
      <w:r w:rsidRPr="00C6121C">
        <w:rPr>
          <w:rFonts w:ascii="Arial" w:eastAsia="Times New Roman" w:hAnsi="Arial" w:cs="Arial"/>
          <w:color w:val="000000"/>
          <w:sz w:val="18"/>
          <w:szCs w:val="18"/>
          <w:lang w:eastAsia="es-CO"/>
        </w:rPr>
        <w:fldChar w:fldCharType="end"/>
      </w:r>
      <w:bookmarkEnd w:id="92"/>
      <w:r w:rsidRPr="00C6121C">
        <w:rPr>
          <w:rFonts w:ascii="Segoe UI" w:eastAsia="Times New Roman" w:hAnsi="Segoe UI" w:cs="Segoe UI"/>
          <w:color w:val="000000"/>
          <w:sz w:val="20"/>
          <w:szCs w:val="20"/>
          <w:lang w:eastAsia="es-CO"/>
        </w:rPr>
        <w:t> </w:t>
      </w:r>
      <w:r w:rsidRPr="00C6121C">
        <w:rPr>
          <w:rFonts w:ascii="Segoe UI" w:eastAsia="Times New Roman" w:hAnsi="Segoe UI" w:cs="Segoe UI"/>
          <w:b/>
          <w:bCs/>
          <w:color w:val="000000"/>
          <w:sz w:val="20"/>
          <w:szCs w:val="20"/>
          <w:lang w:eastAsia="es-CO"/>
        </w:rPr>
        <w:t>E.T. </w:t>
      </w:r>
      <w:hyperlink r:id="rId67" w:tooltip="Estatuto Tributario CETA" w:history="1">
        <w:r w:rsidRPr="00C6121C">
          <w:rPr>
            <w:rFonts w:ascii="Segoe UI" w:eastAsia="Times New Roman" w:hAnsi="Segoe UI" w:cs="Segoe UI"/>
            <w:b/>
            <w:bCs/>
            <w:color w:val="0089E1"/>
            <w:sz w:val="20"/>
            <w:szCs w:val="20"/>
            <w:lang w:eastAsia="es-CO"/>
          </w:rPr>
          <w:t>Art. 381</w:t>
        </w:r>
      </w:hyperlink>
      <w:r w:rsidRPr="00C6121C">
        <w:rPr>
          <w:rFonts w:ascii="Segoe UI" w:eastAsia="Times New Roman" w:hAnsi="Segoe UI" w:cs="Segoe UI"/>
          <w:color w:val="000000"/>
          <w:sz w:val="20"/>
          <w:szCs w:val="20"/>
          <w:lang w:eastAsia="es-CO"/>
        </w:rPr>
        <w:t> </w:t>
      </w:r>
      <w:r w:rsidRPr="00C6121C">
        <w:rPr>
          <w:rFonts w:ascii="Segoe UI" w:eastAsia="Times New Roman" w:hAnsi="Segoe UI" w:cs="Segoe UI"/>
          <w:i/>
          <w:iCs/>
          <w:color w:val="000000"/>
          <w:sz w:val="20"/>
          <w:szCs w:val="20"/>
          <w:lang w:eastAsia="es-CO"/>
        </w:rPr>
        <w:t>«… a) Año gravable y ciudad donde se consignó la retención; b) Apellidos y nombre o razón social y NIT del retenedor; c) Dirección del agente retenedor; d) Apellidos y nombre o razón social y NIT de la persona o entidad a quien se le practicó la retención; e) Monto total y concepto del pago sujeto a retención; f) Concepto y cuantía de a retención efectuada; g) La firma del pagador o agente retenedor».</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i/>
          <w:iCs/>
          <w:color w:val="000000"/>
          <w:sz w:val="20"/>
          <w:szCs w:val="20"/>
          <w:lang w:eastAsia="es-CO"/>
        </w:rPr>
        <w:t> </w:t>
      </w:r>
    </w:p>
    <w:bookmarkStart w:id="93" w:name="_ftn38"/>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Arial" w:eastAsia="Times New Roman" w:hAnsi="Arial" w:cs="Arial"/>
          <w:color w:val="000000"/>
          <w:sz w:val="18"/>
          <w:szCs w:val="18"/>
          <w:lang w:eastAsia="es-CO"/>
        </w:rPr>
        <w:fldChar w:fldCharType="begin"/>
      </w:r>
      <w:r w:rsidRPr="00C6121C">
        <w:rPr>
          <w:rFonts w:ascii="Arial" w:eastAsia="Times New Roman" w:hAnsi="Arial" w:cs="Arial"/>
          <w:color w:val="000000"/>
          <w:sz w:val="18"/>
          <w:szCs w:val="18"/>
          <w:lang w:eastAsia="es-CO"/>
        </w:rPr>
        <w:instrText xml:space="preserve"> HYPERLINK "https://www.ceta.org.co/html/vista_de_un_documento.asp?DocumentoID=36133" \l "_ftnref38" \o "" </w:instrText>
      </w:r>
      <w:r w:rsidRPr="00C6121C">
        <w:rPr>
          <w:rFonts w:ascii="Arial" w:eastAsia="Times New Roman" w:hAnsi="Arial" w:cs="Arial"/>
          <w:color w:val="000000"/>
          <w:sz w:val="18"/>
          <w:szCs w:val="18"/>
          <w:lang w:eastAsia="es-CO"/>
        </w:rPr>
        <w:fldChar w:fldCharType="separate"/>
      </w:r>
      <w:r w:rsidRPr="00C6121C">
        <w:rPr>
          <w:rFonts w:ascii="Segoe UI" w:eastAsia="Times New Roman" w:hAnsi="Segoe UI" w:cs="Segoe UI"/>
          <w:color w:val="0089E1"/>
          <w:sz w:val="20"/>
          <w:szCs w:val="20"/>
          <w:lang w:eastAsia="es-CO"/>
        </w:rPr>
        <w:t>[38]</w:t>
      </w:r>
      <w:r w:rsidRPr="00C6121C">
        <w:rPr>
          <w:rFonts w:ascii="Arial" w:eastAsia="Times New Roman" w:hAnsi="Arial" w:cs="Arial"/>
          <w:color w:val="000000"/>
          <w:sz w:val="18"/>
          <w:szCs w:val="18"/>
          <w:lang w:eastAsia="es-CO"/>
        </w:rPr>
        <w:fldChar w:fldCharType="end"/>
      </w:r>
      <w:bookmarkEnd w:id="93"/>
      <w:r w:rsidRPr="00C6121C">
        <w:rPr>
          <w:rFonts w:ascii="Segoe UI" w:eastAsia="Times New Roman" w:hAnsi="Segoe UI" w:cs="Segoe UI"/>
          <w:color w:val="000000"/>
          <w:sz w:val="20"/>
          <w:szCs w:val="20"/>
          <w:lang w:eastAsia="es-CO"/>
        </w:rPr>
        <w:t xml:space="preserve"> Sentencia del 31 de mayo de 2012, </w:t>
      </w:r>
      <w:proofErr w:type="spellStart"/>
      <w:r w:rsidRPr="00C6121C">
        <w:rPr>
          <w:rFonts w:ascii="Segoe UI" w:eastAsia="Times New Roman" w:hAnsi="Segoe UI" w:cs="Segoe UI"/>
          <w:color w:val="000000"/>
          <w:sz w:val="20"/>
          <w:szCs w:val="20"/>
          <w:lang w:eastAsia="es-CO"/>
        </w:rPr>
        <w:t>Exp</w:t>
      </w:r>
      <w:proofErr w:type="spellEnd"/>
      <w:r w:rsidRPr="00C6121C">
        <w:rPr>
          <w:rFonts w:ascii="Segoe UI" w:eastAsia="Times New Roman" w:hAnsi="Segoe UI" w:cs="Segoe UI"/>
          <w:color w:val="000000"/>
          <w:sz w:val="20"/>
          <w:szCs w:val="20"/>
          <w:lang w:eastAsia="es-CO"/>
        </w:rPr>
        <w:t xml:space="preserve">. 18250, C.P. William Giraldo </w:t>
      </w:r>
      <w:proofErr w:type="spellStart"/>
      <w:r w:rsidRPr="00C6121C">
        <w:rPr>
          <w:rFonts w:ascii="Segoe UI" w:eastAsia="Times New Roman" w:hAnsi="Segoe UI" w:cs="Segoe UI"/>
          <w:color w:val="000000"/>
          <w:sz w:val="20"/>
          <w:szCs w:val="20"/>
          <w:lang w:eastAsia="es-CO"/>
        </w:rPr>
        <w:t>Giraldo</w:t>
      </w:r>
      <w:proofErr w:type="spellEnd"/>
      <w:r w:rsidRPr="00C6121C">
        <w:rPr>
          <w:rFonts w:ascii="Segoe UI" w:eastAsia="Times New Roman" w:hAnsi="Segoe UI" w:cs="Segoe UI"/>
          <w:color w:val="000000"/>
          <w:sz w:val="20"/>
          <w:szCs w:val="20"/>
          <w:lang w:eastAsia="es-CO"/>
        </w:rPr>
        <w:t>.</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20"/>
          <w:szCs w:val="20"/>
          <w:lang w:eastAsia="es-CO"/>
        </w:rPr>
        <w:t> </w:t>
      </w:r>
    </w:p>
    <w:bookmarkStart w:id="94" w:name="_ftn39"/>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Arial" w:eastAsia="Times New Roman" w:hAnsi="Arial" w:cs="Arial"/>
          <w:color w:val="000000"/>
          <w:sz w:val="18"/>
          <w:szCs w:val="18"/>
          <w:lang w:eastAsia="es-CO"/>
        </w:rPr>
        <w:fldChar w:fldCharType="begin"/>
      </w:r>
      <w:r w:rsidRPr="00C6121C">
        <w:rPr>
          <w:rFonts w:ascii="Arial" w:eastAsia="Times New Roman" w:hAnsi="Arial" w:cs="Arial"/>
          <w:color w:val="000000"/>
          <w:sz w:val="18"/>
          <w:szCs w:val="18"/>
          <w:lang w:eastAsia="es-CO"/>
        </w:rPr>
        <w:instrText xml:space="preserve"> HYPERLINK "https://www.ceta.org.co/html/vista_de_un_documento.asp?DocumentoID=36133" \l "_ftnref39" \o "" </w:instrText>
      </w:r>
      <w:r w:rsidRPr="00C6121C">
        <w:rPr>
          <w:rFonts w:ascii="Arial" w:eastAsia="Times New Roman" w:hAnsi="Arial" w:cs="Arial"/>
          <w:color w:val="000000"/>
          <w:sz w:val="18"/>
          <w:szCs w:val="18"/>
          <w:lang w:eastAsia="es-CO"/>
        </w:rPr>
        <w:fldChar w:fldCharType="separate"/>
      </w:r>
      <w:r w:rsidRPr="00C6121C">
        <w:rPr>
          <w:rFonts w:ascii="Segoe UI" w:eastAsia="Times New Roman" w:hAnsi="Segoe UI" w:cs="Segoe UI"/>
          <w:color w:val="0089E1"/>
          <w:sz w:val="20"/>
          <w:szCs w:val="20"/>
          <w:lang w:eastAsia="es-CO"/>
        </w:rPr>
        <w:t>[39]</w:t>
      </w:r>
      <w:r w:rsidRPr="00C6121C">
        <w:rPr>
          <w:rFonts w:ascii="Arial" w:eastAsia="Times New Roman" w:hAnsi="Arial" w:cs="Arial"/>
          <w:color w:val="000000"/>
          <w:sz w:val="18"/>
          <w:szCs w:val="18"/>
          <w:lang w:eastAsia="es-CO"/>
        </w:rPr>
        <w:fldChar w:fldCharType="end"/>
      </w:r>
      <w:bookmarkEnd w:id="94"/>
      <w:r w:rsidRPr="00C6121C">
        <w:rPr>
          <w:rFonts w:ascii="Segoe UI" w:eastAsia="Times New Roman" w:hAnsi="Segoe UI" w:cs="Segoe UI"/>
          <w:color w:val="000000"/>
          <w:sz w:val="20"/>
          <w:szCs w:val="20"/>
          <w:lang w:eastAsia="es-CO"/>
        </w:rPr>
        <w:t> </w:t>
      </w:r>
      <w:proofErr w:type="spellStart"/>
      <w:r w:rsidRPr="00C6121C">
        <w:rPr>
          <w:rFonts w:ascii="Segoe UI" w:eastAsia="Times New Roman" w:hAnsi="Segoe UI" w:cs="Segoe UI"/>
          <w:color w:val="000000"/>
          <w:sz w:val="20"/>
          <w:szCs w:val="20"/>
          <w:lang w:eastAsia="es-CO"/>
        </w:rPr>
        <w:t>Fls</w:t>
      </w:r>
      <w:proofErr w:type="spellEnd"/>
      <w:r w:rsidRPr="00C6121C">
        <w:rPr>
          <w:rFonts w:ascii="Segoe UI" w:eastAsia="Times New Roman" w:hAnsi="Segoe UI" w:cs="Segoe UI"/>
          <w:color w:val="000000"/>
          <w:sz w:val="20"/>
          <w:szCs w:val="20"/>
          <w:lang w:eastAsia="es-CO"/>
        </w:rPr>
        <w:t xml:space="preserve">. 158 a 513 del </w:t>
      </w:r>
      <w:proofErr w:type="spellStart"/>
      <w:r w:rsidRPr="00C6121C">
        <w:rPr>
          <w:rFonts w:ascii="Segoe UI" w:eastAsia="Times New Roman" w:hAnsi="Segoe UI" w:cs="Segoe UI"/>
          <w:color w:val="000000"/>
          <w:sz w:val="20"/>
          <w:szCs w:val="20"/>
          <w:lang w:eastAsia="es-CO"/>
        </w:rPr>
        <w:t>ca</w:t>
      </w:r>
      <w:proofErr w:type="spellEnd"/>
      <w:r w:rsidRPr="00C6121C">
        <w:rPr>
          <w:rFonts w:ascii="Segoe UI" w:eastAsia="Times New Roman" w:hAnsi="Segoe UI" w:cs="Segoe UI"/>
          <w:color w:val="000000"/>
          <w:sz w:val="20"/>
          <w:szCs w:val="20"/>
          <w:lang w:eastAsia="es-CO"/>
        </w:rPr>
        <w:t>.</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20"/>
          <w:szCs w:val="20"/>
          <w:lang w:eastAsia="es-CO"/>
        </w:rPr>
        <w:t> </w:t>
      </w:r>
    </w:p>
    <w:bookmarkStart w:id="95" w:name="_ftn40"/>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Arial" w:eastAsia="Times New Roman" w:hAnsi="Arial" w:cs="Arial"/>
          <w:color w:val="000000"/>
          <w:sz w:val="18"/>
          <w:szCs w:val="18"/>
          <w:lang w:eastAsia="es-CO"/>
        </w:rPr>
        <w:fldChar w:fldCharType="begin"/>
      </w:r>
      <w:r w:rsidRPr="00C6121C">
        <w:rPr>
          <w:rFonts w:ascii="Arial" w:eastAsia="Times New Roman" w:hAnsi="Arial" w:cs="Arial"/>
          <w:color w:val="000000"/>
          <w:sz w:val="18"/>
          <w:szCs w:val="18"/>
          <w:lang w:eastAsia="es-CO"/>
        </w:rPr>
        <w:instrText xml:space="preserve"> HYPERLINK "https://www.ceta.org.co/html/vista_de_un_documento.asp?DocumentoID=36133" \l "_ftnref40" \o "" </w:instrText>
      </w:r>
      <w:r w:rsidRPr="00C6121C">
        <w:rPr>
          <w:rFonts w:ascii="Arial" w:eastAsia="Times New Roman" w:hAnsi="Arial" w:cs="Arial"/>
          <w:color w:val="000000"/>
          <w:sz w:val="18"/>
          <w:szCs w:val="18"/>
          <w:lang w:eastAsia="es-CO"/>
        </w:rPr>
        <w:fldChar w:fldCharType="separate"/>
      </w:r>
      <w:r w:rsidRPr="00C6121C">
        <w:rPr>
          <w:rFonts w:ascii="Segoe UI" w:eastAsia="Times New Roman" w:hAnsi="Segoe UI" w:cs="Segoe UI"/>
          <w:color w:val="0089E1"/>
          <w:sz w:val="20"/>
          <w:szCs w:val="20"/>
          <w:lang w:eastAsia="es-CO"/>
        </w:rPr>
        <w:t>[40]</w:t>
      </w:r>
      <w:r w:rsidRPr="00C6121C">
        <w:rPr>
          <w:rFonts w:ascii="Arial" w:eastAsia="Times New Roman" w:hAnsi="Arial" w:cs="Arial"/>
          <w:color w:val="000000"/>
          <w:sz w:val="18"/>
          <w:szCs w:val="18"/>
          <w:lang w:eastAsia="es-CO"/>
        </w:rPr>
        <w:fldChar w:fldCharType="end"/>
      </w:r>
      <w:bookmarkEnd w:id="95"/>
      <w:r w:rsidRPr="00C6121C">
        <w:rPr>
          <w:rFonts w:ascii="Segoe UI" w:eastAsia="Times New Roman" w:hAnsi="Segoe UI" w:cs="Segoe UI"/>
          <w:color w:val="000000"/>
          <w:sz w:val="20"/>
          <w:szCs w:val="20"/>
          <w:lang w:eastAsia="es-CO"/>
        </w:rPr>
        <w:t> </w:t>
      </w:r>
      <w:proofErr w:type="spellStart"/>
      <w:r w:rsidRPr="00C6121C">
        <w:rPr>
          <w:rFonts w:ascii="Segoe UI" w:eastAsia="Times New Roman" w:hAnsi="Segoe UI" w:cs="Segoe UI"/>
          <w:color w:val="000000"/>
          <w:sz w:val="20"/>
          <w:szCs w:val="20"/>
          <w:lang w:eastAsia="es-CO"/>
        </w:rPr>
        <w:t>Fls</w:t>
      </w:r>
      <w:proofErr w:type="spellEnd"/>
      <w:r w:rsidRPr="00C6121C">
        <w:rPr>
          <w:rFonts w:ascii="Segoe UI" w:eastAsia="Times New Roman" w:hAnsi="Segoe UI" w:cs="Segoe UI"/>
          <w:color w:val="000000"/>
          <w:sz w:val="20"/>
          <w:szCs w:val="20"/>
          <w:lang w:eastAsia="es-CO"/>
        </w:rPr>
        <w:t xml:space="preserve">. 159 a 203 del </w:t>
      </w:r>
      <w:proofErr w:type="spellStart"/>
      <w:r w:rsidRPr="00C6121C">
        <w:rPr>
          <w:rFonts w:ascii="Segoe UI" w:eastAsia="Times New Roman" w:hAnsi="Segoe UI" w:cs="Segoe UI"/>
          <w:color w:val="000000"/>
          <w:sz w:val="20"/>
          <w:szCs w:val="20"/>
          <w:lang w:eastAsia="es-CO"/>
        </w:rPr>
        <w:t>c.a.</w:t>
      </w:r>
      <w:proofErr w:type="spellEnd"/>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20"/>
          <w:szCs w:val="20"/>
          <w:lang w:eastAsia="es-CO"/>
        </w:rPr>
        <w:t> </w:t>
      </w:r>
    </w:p>
    <w:bookmarkStart w:id="96" w:name="_ftn41"/>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Arial" w:eastAsia="Times New Roman" w:hAnsi="Arial" w:cs="Arial"/>
          <w:color w:val="000000"/>
          <w:sz w:val="18"/>
          <w:szCs w:val="18"/>
          <w:lang w:eastAsia="es-CO"/>
        </w:rPr>
        <w:fldChar w:fldCharType="begin"/>
      </w:r>
      <w:r w:rsidRPr="00C6121C">
        <w:rPr>
          <w:rFonts w:ascii="Arial" w:eastAsia="Times New Roman" w:hAnsi="Arial" w:cs="Arial"/>
          <w:color w:val="000000"/>
          <w:sz w:val="18"/>
          <w:szCs w:val="18"/>
          <w:lang w:eastAsia="es-CO"/>
        </w:rPr>
        <w:instrText xml:space="preserve"> HYPERLINK "https://www.ceta.org.co/html/vista_de_un_documento.asp?DocumentoID=36133" \l "_ftnref41" \o "" </w:instrText>
      </w:r>
      <w:r w:rsidRPr="00C6121C">
        <w:rPr>
          <w:rFonts w:ascii="Arial" w:eastAsia="Times New Roman" w:hAnsi="Arial" w:cs="Arial"/>
          <w:color w:val="000000"/>
          <w:sz w:val="18"/>
          <w:szCs w:val="18"/>
          <w:lang w:eastAsia="es-CO"/>
        </w:rPr>
        <w:fldChar w:fldCharType="separate"/>
      </w:r>
      <w:r w:rsidRPr="00C6121C">
        <w:rPr>
          <w:rFonts w:ascii="Segoe UI" w:eastAsia="Times New Roman" w:hAnsi="Segoe UI" w:cs="Segoe UI"/>
          <w:color w:val="0089E1"/>
          <w:sz w:val="20"/>
          <w:szCs w:val="20"/>
          <w:lang w:eastAsia="es-CO"/>
        </w:rPr>
        <w:t>[41]</w:t>
      </w:r>
      <w:r w:rsidRPr="00C6121C">
        <w:rPr>
          <w:rFonts w:ascii="Arial" w:eastAsia="Times New Roman" w:hAnsi="Arial" w:cs="Arial"/>
          <w:color w:val="000000"/>
          <w:sz w:val="18"/>
          <w:szCs w:val="18"/>
          <w:lang w:eastAsia="es-CO"/>
        </w:rPr>
        <w:fldChar w:fldCharType="end"/>
      </w:r>
      <w:bookmarkEnd w:id="96"/>
      <w:r w:rsidRPr="00C6121C">
        <w:rPr>
          <w:rFonts w:ascii="Segoe UI" w:eastAsia="Times New Roman" w:hAnsi="Segoe UI" w:cs="Segoe UI"/>
          <w:color w:val="000000"/>
          <w:sz w:val="20"/>
          <w:szCs w:val="20"/>
          <w:lang w:eastAsia="es-CO"/>
        </w:rPr>
        <w:t> </w:t>
      </w:r>
      <w:proofErr w:type="spellStart"/>
      <w:r w:rsidRPr="00C6121C">
        <w:rPr>
          <w:rFonts w:ascii="Segoe UI" w:eastAsia="Times New Roman" w:hAnsi="Segoe UI" w:cs="Segoe UI"/>
          <w:color w:val="000000"/>
          <w:sz w:val="20"/>
          <w:szCs w:val="20"/>
          <w:lang w:eastAsia="es-CO"/>
        </w:rPr>
        <w:t>Fls</w:t>
      </w:r>
      <w:proofErr w:type="spellEnd"/>
      <w:r w:rsidRPr="00C6121C">
        <w:rPr>
          <w:rFonts w:ascii="Segoe UI" w:eastAsia="Times New Roman" w:hAnsi="Segoe UI" w:cs="Segoe UI"/>
          <w:color w:val="000000"/>
          <w:sz w:val="20"/>
          <w:szCs w:val="20"/>
          <w:lang w:eastAsia="es-CO"/>
        </w:rPr>
        <w:t xml:space="preserve">. 203 a 278 del </w:t>
      </w:r>
      <w:proofErr w:type="spellStart"/>
      <w:r w:rsidRPr="00C6121C">
        <w:rPr>
          <w:rFonts w:ascii="Segoe UI" w:eastAsia="Times New Roman" w:hAnsi="Segoe UI" w:cs="Segoe UI"/>
          <w:color w:val="000000"/>
          <w:sz w:val="20"/>
          <w:szCs w:val="20"/>
          <w:lang w:eastAsia="es-CO"/>
        </w:rPr>
        <w:t>c.a.</w:t>
      </w:r>
      <w:proofErr w:type="spellEnd"/>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20"/>
          <w:szCs w:val="20"/>
          <w:lang w:eastAsia="es-CO"/>
        </w:rPr>
        <w:t> </w:t>
      </w:r>
    </w:p>
    <w:bookmarkStart w:id="97" w:name="_ftn42"/>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Arial" w:eastAsia="Times New Roman" w:hAnsi="Arial" w:cs="Arial"/>
          <w:color w:val="000000"/>
          <w:sz w:val="18"/>
          <w:szCs w:val="18"/>
          <w:lang w:eastAsia="es-CO"/>
        </w:rPr>
        <w:fldChar w:fldCharType="begin"/>
      </w:r>
      <w:r w:rsidRPr="00C6121C">
        <w:rPr>
          <w:rFonts w:ascii="Arial" w:eastAsia="Times New Roman" w:hAnsi="Arial" w:cs="Arial"/>
          <w:color w:val="000000"/>
          <w:sz w:val="18"/>
          <w:szCs w:val="18"/>
          <w:lang w:eastAsia="es-CO"/>
        </w:rPr>
        <w:instrText xml:space="preserve"> HYPERLINK "https://www.ceta.org.co/html/vista_de_un_documento.asp?DocumentoID=36133" \l "_ftnref42" \o "" </w:instrText>
      </w:r>
      <w:r w:rsidRPr="00C6121C">
        <w:rPr>
          <w:rFonts w:ascii="Arial" w:eastAsia="Times New Roman" w:hAnsi="Arial" w:cs="Arial"/>
          <w:color w:val="000000"/>
          <w:sz w:val="18"/>
          <w:szCs w:val="18"/>
          <w:lang w:eastAsia="es-CO"/>
        </w:rPr>
        <w:fldChar w:fldCharType="separate"/>
      </w:r>
      <w:r w:rsidRPr="00C6121C">
        <w:rPr>
          <w:rFonts w:ascii="Segoe UI" w:eastAsia="Times New Roman" w:hAnsi="Segoe UI" w:cs="Segoe UI"/>
          <w:color w:val="0089E1"/>
          <w:sz w:val="20"/>
          <w:szCs w:val="20"/>
          <w:lang w:eastAsia="es-CO"/>
        </w:rPr>
        <w:t>[42]</w:t>
      </w:r>
      <w:r w:rsidRPr="00C6121C">
        <w:rPr>
          <w:rFonts w:ascii="Arial" w:eastAsia="Times New Roman" w:hAnsi="Arial" w:cs="Arial"/>
          <w:color w:val="000000"/>
          <w:sz w:val="18"/>
          <w:szCs w:val="18"/>
          <w:lang w:eastAsia="es-CO"/>
        </w:rPr>
        <w:fldChar w:fldCharType="end"/>
      </w:r>
      <w:bookmarkEnd w:id="97"/>
      <w:r w:rsidRPr="00C6121C">
        <w:rPr>
          <w:rFonts w:ascii="Segoe UI" w:eastAsia="Times New Roman" w:hAnsi="Segoe UI" w:cs="Segoe UI"/>
          <w:color w:val="000000"/>
          <w:sz w:val="20"/>
          <w:szCs w:val="20"/>
          <w:lang w:eastAsia="es-CO"/>
        </w:rPr>
        <w:t> </w:t>
      </w:r>
      <w:proofErr w:type="spellStart"/>
      <w:r w:rsidRPr="00C6121C">
        <w:rPr>
          <w:rFonts w:ascii="Segoe UI" w:eastAsia="Times New Roman" w:hAnsi="Segoe UI" w:cs="Segoe UI"/>
          <w:color w:val="000000"/>
          <w:sz w:val="20"/>
          <w:szCs w:val="20"/>
          <w:lang w:eastAsia="es-CO"/>
        </w:rPr>
        <w:t>Fls</w:t>
      </w:r>
      <w:proofErr w:type="spellEnd"/>
      <w:r w:rsidRPr="00C6121C">
        <w:rPr>
          <w:rFonts w:ascii="Segoe UI" w:eastAsia="Times New Roman" w:hAnsi="Segoe UI" w:cs="Segoe UI"/>
          <w:color w:val="000000"/>
          <w:sz w:val="20"/>
          <w:szCs w:val="20"/>
          <w:lang w:eastAsia="es-CO"/>
        </w:rPr>
        <w:t xml:space="preserve">. 279 a 331 del </w:t>
      </w:r>
      <w:proofErr w:type="spellStart"/>
      <w:r w:rsidRPr="00C6121C">
        <w:rPr>
          <w:rFonts w:ascii="Segoe UI" w:eastAsia="Times New Roman" w:hAnsi="Segoe UI" w:cs="Segoe UI"/>
          <w:color w:val="000000"/>
          <w:sz w:val="20"/>
          <w:szCs w:val="20"/>
          <w:lang w:eastAsia="es-CO"/>
        </w:rPr>
        <w:t>c.a.</w:t>
      </w:r>
      <w:proofErr w:type="spellEnd"/>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20"/>
          <w:szCs w:val="20"/>
          <w:lang w:eastAsia="es-CO"/>
        </w:rPr>
        <w:t> </w:t>
      </w:r>
    </w:p>
    <w:bookmarkStart w:id="98" w:name="_ftn43"/>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Arial" w:eastAsia="Times New Roman" w:hAnsi="Arial" w:cs="Arial"/>
          <w:color w:val="000000"/>
          <w:sz w:val="18"/>
          <w:szCs w:val="18"/>
          <w:lang w:eastAsia="es-CO"/>
        </w:rPr>
        <w:fldChar w:fldCharType="begin"/>
      </w:r>
      <w:r w:rsidRPr="00C6121C">
        <w:rPr>
          <w:rFonts w:ascii="Arial" w:eastAsia="Times New Roman" w:hAnsi="Arial" w:cs="Arial"/>
          <w:color w:val="000000"/>
          <w:sz w:val="18"/>
          <w:szCs w:val="18"/>
          <w:lang w:eastAsia="es-CO"/>
        </w:rPr>
        <w:instrText xml:space="preserve"> HYPERLINK "https://www.ceta.org.co/html/vista_de_un_documento.asp?DocumentoID=36133" \l "_ftnref43" \o "" </w:instrText>
      </w:r>
      <w:r w:rsidRPr="00C6121C">
        <w:rPr>
          <w:rFonts w:ascii="Arial" w:eastAsia="Times New Roman" w:hAnsi="Arial" w:cs="Arial"/>
          <w:color w:val="000000"/>
          <w:sz w:val="18"/>
          <w:szCs w:val="18"/>
          <w:lang w:eastAsia="es-CO"/>
        </w:rPr>
        <w:fldChar w:fldCharType="separate"/>
      </w:r>
      <w:r w:rsidRPr="00C6121C">
        <w:rPr>
          <w:rFonts w:ascii="Segoe UI" w:eastAsia="Times New Roman" w:hAnsi="Segoe UI" w:cs="Segoe UI"/>
          <w:color w:val="0089E1"/>
          <w:sz w:val="20"/>
          <w:szCs w:val="20"/>
          <w:lang w:eastAsia="es-CO"/>
        </w:rPr>
        <w:t>[43]</w:t>
      </w:r>
      <w:r w:rsidRPr="00C6121C">
        <w:rPr>
          <w:rFonts w:ascii="Arial" w:eastAsia="Times New Roman" w:hAnsi="Arial" w:cs="Arial"/>
          <w:color w:val="000000"/>
          <w:sz w:val="18"/>
          <w:szCs w:val="18"/>
          <w:lang w:eastAsia="es-CO"/>
        </w:rPr>
        <w:fldChar w:fldCharType="end"/>
      </w:r>
      <w:bookmarkEnd w:id="98"/>
      <w:r w:rsidRPr="00C6121C">
        <w:rPr>
          <w:rFonts w:ascii="Segoe UI" w:eastAsia="Times New Roman" w:hAnsi="Segoe UI" w:cs="Segoe UI"/>
          <w:color w:val="000000"/>
          <w:sz w:val="20"/>
          <w:szCs w:val="20"/>
          <w:lang w:eastAsia="es-CO"/>
        </w:rPr>
        <w:t> </w:t>
      </w:r>
      <w:proofErr w:type="spellStart"/>
      <w:r w:rsidRPr="00C6121C">
        <w:rPr>
          <w:rFonts w:ascii="Segoe UI" w:eastAsia="Times New Roman" w:hAnsi="Segoe UI" w:cs="Segoe UI"/>
          <w:color w:val="000000"/>
          <w:sz w:val="20"/>
          <w:szCs w:val="20"/>
          <w:lang w:eastAsia="es-CO"/>
        </w:rPr>
        <w:t>Fls</w:t>
      </w:r>
      <w:proofErr w:type="spellEnd"/>
      <w:r w:rsidRPr="00C6121C">
        <w:rPr>
          <w:rFonts w:ascii="Segoe UI" w:eastAsia="Times New Roman" w:hAnsi="Segoe UI" w:cs="Segoe UI"/>
          <w:color w:val="000000"/>
          <w:sz w:val="20"/>
          <w:szCs w:val="20"/>
          <w:lang w:eastAsia="es-CO"/>
        </w:rPr>
        <w:t xml:space="preserve">. 331 a 334 del </w:t>
      </w:r>
      <w:proofErr w:type="spellStart"/>
      <w:r w:rsidRPr="00C6121C">
        <w:rPr>
          <w:rFonts w:ascii="Segoe UI" w:eastAsia="Times New Roman" w:hAnsi="Segoe UI" w:cs="Segoe UI"/>
          <w:color w:val="000000"/>
          <w:sz w:val="20"/>
          <w:szCs w:val="20"/>
          <w:lang w:eastAsia="es-CO"/>
        </w:rPr>
        <w:t>c.a.</w:t>
      </w:r>
      <w:proofErr w:type="spellEnd"/>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20"/>
          <w:szCs w:val="20"/>
          <w:lang w:eastAsia="es-CO"/>
        </w:rPr>
        <w:t> </w:t>
      </w:r>
    </w:p>
    <w:bookmarkStart w:id="99" w:name="_ftn44"/>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Arial" w:eastAsia="Times New Roman" w:hAnsi="Arial" w:cs="Arial"/>
          <w:color w:val="000000"/>
          <w:sz w:val="18"/>
          <w:szCs w:val="18"/>
          <w:lang w:eastAsia="es-CO"/>
        </w:rPr>
        <w:fldChar w:fldCharType="begin"/>
      </w:r>
      <w:r w:rsidRPr="00C6121C">
        <w:rPr>
          <w:rFonts w:ascii="Arial" w:eastAsia="Times New Roman" w:hAnsi="Arial" w:cs="Arial"/>
          <w:color w:val="000000"/>
          <w:sz w:val="18"/>
          <w:szCs w:val="18"/>
          <w:lang w:eastAsia="es-CO"/>
        </w:rPr>
        <w:instrText xml:space="preserve"> HYPERLINK "https://www.ceta.org.co/html/vista_de_un_documento.asp?DocumentoID=36133" \l "_ftnref44" \o "" </w:instrText>
      </w:r>
      <w:r w:rsidRPr="00C6121C">
        <w:rPr>
          <w:rFonts w:ascii="Arial" w:eastAsia="Times New Roman" w:hAnsi="Arial" w:cs="Arial"/>
          <w:color w:val="000000"/>
          <w:sz w:val="18"/>
          <w:szCs w:val="18"/>
          <w:lang w:eastAsia="es-CO"/>
        </w:rPr>
        <w:fldChar w:fldCharType="separate"/>
      </w:r>
      <w:r w:rsidRPr="00C6121C">
        <w:rPr>
          <w:rFonts w:ascii="Segoe UI" w:eastAsia="Times New Roman" w:hAnsi="Segoe UI" w:cs="Segoe UI"/>
          <w:color w:val="0089E1"/>
          <w:sz w:val="20"/>
          <w:szCs w:val="20"/>
          <w:lang w:eastAsia="es-CO"/>
        </w:rPr>
        <w:t>[44]</w:t>
      </w:r>
      <w:r w:rsidRPr="00C6121C">
        <w:rPr>
          <w:rFonts w:ascii="Arial" w:eastAsia="Times New Roman" w:hAnsi="Arial" w:cs="Arial"/>
          <w:color w:val="000000"/>
          <w:sz w:val="18"/>
          <w:szCs w:val="18"/>
          <w:lang w:eastAsia="es-CO"/>
        </w:rPr>
        <w:fldChar w:fldCharType="end"/>
      </w:r>
      <w:bookmarkEnd w:id="99"/>
      <w:r w:rsidRPr="00C6121C">
        <w:rPr>
          <w:rFonts w:ascii="Segoe UI" w:eastAsia="Times New Roman" w:hAnsi="Segoe UI" w:cs="Segoe UI"/>
          <w:color w:val="000000"/>
          <w:sz w:val="20"/>
          <w:szCs w:val="20"/>
          <w:lang w:eastAsia="es-CO"/>
        </w:rPr>
        <w:t> </w:t>
      </w:r>
      <w:proofErr w:type="spellStart"/>
      <w:r w:rsidRPr="00C6121C">
        <w:rPr>
          <w:rFonts w:ascii="Segoe UI" w:eastAsia="Times New Roman" w:hAnsi="Segoe UI" w:cs="Segoe UI"/>
          <w:color w:val="000000"/>
          <w:sz w:val="20"/>
          <w:szCs w:val="20"/>
          <w:lang w:eastAsia="es-CO"/>
        </w:rPr>
        <w:t>Fls</w:t>
      </w:r>
      <w:proofErr w:type="spellEnd"/>
      <w:r w:rsidRPr="00C6121C">
        <w:rPr>
          <w:rFonts w:ascii="Segoe UI" w:eastAsia="Times New Roman" w:hAnsi="Segoe UI" w:cs="Segoe UI"/>
          <w:color w:val="000000"/>
          <w:sz w:val="20"/>
          <w:szCs w:val="20"/>
          <w:lang w:eastAsia="es-CO"/>
        </w:rPr>
        <w:t xml:space="preserve">. 336 a 482 del </w:t>
      </w:r>
      <w:proofErr w:type="spellStart"/>
      <w:r w:rsidRPr="00C6121C">
        <w:rPr>
          <w:rFonts w:ascii="Segoe UI" w:eastAsia="Times New Roman" w:hAnsi="Segoe UI" w:cs="Segoe UI"/>
          <w:color w:val="000000"/>
          <w:sz w:val="20"/>
          <w:szCs w:val="20"/>
          <w:lang w:eastAsia="es-CO"/>
        </w:rPr>
        <w:t>c.a.</w:t>
      </w:r>
      <w:proofErr w:type="spellEnd"/>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20"/>
          <w:szCs w:val="20"/>
          <w:lang w:eastAsia="es-CO"/>
        </w:rPr>
        <w:t> </w:t>
      </w:r>
    </w:p>
    <w:bookmarkStart w:id="100" w:name="_ftn45"/>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Arial" w:eastAsia="Times New Roman" w:hAnsi="Arial" w:cs="Arial"/>
          <w:color w:val="000000"/>
          <w:sz w:val="18"/>
          <w:szCs w:val="18"/>
          <w:lang w:eastAsia="es-CO"/>
        </w:rPr>
        <w:fldChar w:fldCharType="begin"/>
      </w:r>
      <w:r w:rsidRPr="00C6121C">
        <w:rPr>
          <w:rFonts w:ascii="Arial" w:eastAsia="Times New Roman" w:hAnsi="Arial" w:cs="Arial"/>
          <w:color w:val="000000"/>
          <w:sz w:val="18"/>
          <w:szCs w:val="18"/>
          <w:lang w:eastAsia="es-CO"/>
        </w:rPr>
        <w:instrText xml:space="preserve"> HYPERLINK "https://www.ceta.org.co/html/vista_de_un_documento.asp?DocumentoID=36133" \l "_ftnref45" \o "" </w:instrText>
      </w:r>
      <w:r w:rsidRPr="00C6121C">
        <w:rPr>
          <w:rFonts w:ascii="Arial" w:eastAsia="Times New Roman" w:hAnsi="Arial" w:cs="Arial"/>
          <w:color w:val="000000"/>
          <w:sz w:val="18"/>
          <w:szCs w:val="18"/>
          <w:lang w:eastAsia="es-CO"/>
        </w:rPr>
        <w:fldChar w:fldCharType="separate"/>
      </w:r>
      <w:r w:rsidRPr="00C6121C">
        <w:rPr>
          <w:rFonts w:ascii="Segoe UI" w:eastAsia="Times New Roman" w:hAnsi="Segoe UI" w:cs="Segoe UI"/>
          <w:color w:val="0089E1"/>
          <w:sz w:val="20"/>
          <w:szCs w:val="20"/>
          <w:lang w:eastAsia="es-CO"/>
        </w:rPr>
        <w:t>[45]</w:t>
      </w:r>
      <w:r w:rsidRPr="00C6121C">
        <w:rPr>
          <w:rFonts w:ascii="Arial" w:eastAsia="Times New Roman" w:hAnsi="Arial" w:cs="Arial"/>
          <w:color w:val="000000"/>
          <w:sz w:val="18"/>
          <w:szCs w:val="18"/>
          <w:lang w:eastAsia="es-CO"/>
        </w:rPr>
        <w:fldChar w:fldCharType="end"/>
      </w:r>
      <w:bookmarkEnd w:id="100"/>
      <w:r w:rsidRPr="00C6121C">
        <w:rPr>
          <w:rFonts w:ascii="Segoe UI" w:eastAsia="Times New Roman" w:hAnsi="Segoe UI" w:cs="Segoe UI"/>
          <w:color w:val="000000"/>
          <w:sz w:val="20"/>
          <w:szCs w:val="20"/>
          <w:lang w:eastAsia="es-CO"/>
        </w:rPr>
        <w:t> </w:t>
      </w:r>
      <w:proofErr w:type="spellStart"/>
      <w:r w:rsidRPr="00C6121C">
        <w:rPr>
          <w:rFonts w:ascii="Segoe UI" w:eastAsia="Times New Roman" w:hAnsi="Segoe UI" w:cs="Segoe UI"/>
          <w:color w:val="000000"/>
          <w:sz w:val="20"/>
          <w:szCs w:val="20"/>
          <w:lang w:eastAsia="es-CO"/>
        </w:rPr>
        <w:t>Fls</w:t>
      </w:r>
      <w:proofErr w:type="spellEnd"/>
      <w:r w:rsidRPr="00C6121C">
        <w:rPr>
          <w:rFonts w:ascii="Segoe UI" w:eastAsia="Times New Roman" w:hAnsi="Segoe UI" w:cs="Segoe UI"/>
          <w:color w:val="000000"/>
          <w:sz w:val="20"/>
          <w:szCs w:val="20"/>
          <w:lang w:eastAsia="es-CO"/>
        </w:rPr>
        <w:t xml:space="preserve">. 483 a 485 del </w:t>
      </w:r>
      <w:proofErr w:type="spellStart"/>
      <w:r w:rsidRPr="00C6121C">
        <w:rPr>
          <w:rFonts w:ascii="Segoe UI" w:eastAsia="Times New Roman" w:hAnsi="Segoe UI" w:cs="Segoe UI"/>
          <w:color w:val="000000"/>
          <w:sz w:val="20"/>
          <w:szCs w:val="20"/>
          <w:lang w:eastAsia="es-CO"/>
        </w:rPr>
        <w:t>c.a.</w:t>
      </w:r>
      <w:proofErr w:type="spellEnd"/>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20"/>
          <w:szCs w:val="20"/>
          <w:lang w:eastAsia="es-CO"/>
        </w:rPr>
        <w:t> </w:t>
      </w:r>
    </w:p>
    <w:bookmarkStart w:id="101" w:name="_ftn46"/>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Arial" w:eastAsia="Times New Roman" w:hAnsi="Arial" w:cs="Arial"/>
          <w:color w:val="000000"/>
          <w:sz w:val="18"/>
          <w:szCs w:val="18"/>
          <w:lang w:eastAsia="es-CO"/>
        </w:rPr>
        <w:fldChar w:fldCharType="begin"/>
      </w:r>
      <w:r w:rsidRPr="00C6121C">
        <w:rPr>
          <w:rFonts w:ascii="Arial" w:eastAsia="Times New Roman" w:hAnsi="Arial" w:cs="Arial"/>
          <w:color w:val="000000"/>
          <w:sz w:val="18"/>
          <w:szCs w:val="18"/>
          <w:lang w:eastAsia="es-CO"/>
        </w:rPr>
        <w:instrText xml:space="preserve"> HYPERLINK "https://www.ceta.org.co/html/vista_de_un_documento.asp?DocumentoID=36133" \l "_ftnref46" \o "" </w:instrText>
      </w:r>
      <w:r w:rsidRPr="00C6121C">
        <w:rPr>
          <w:rFonts w:ascii="Arial" w:eastAsia="Times New Roman" w:hAnsi="Arial" w:cs="Arial"/>
          <w:color w:val="000000"/>
          <w:sz w:val="18"/>
          <w:szCs w:val="18"/>
          <w:lang w:eastAsia="es-CO"/>
        </w:rPr>
        <w:fldChar w:fldCharType="separate"/>
      </w:r>
      <w:r w:rsidRPr="00C6121C">
        <w:rPr>
          <w:rFonts w:ascii="Segoe UI" w:eastAsia="Times New Roman" w:hAnsi="Segoe UI" w:cs="Segoe UI"/>
          <w:color w:val="0089E1"/>
          <w:sz w:val="20"/>
          <w:szCs w:val="20"/>
          <w:lang w:eastAsia="es-CO"/>
        </w:rPr>
        <w:t>[46]</w:t>
      </w:r>
      <w:r w:rsidRPr="00C6121C">
        <w:rPr>
          <w:rFonts w:ascii="Arial" w:eastAsia="Times New Roman" w:hAnsi="Arial" w:cs="Arial"/>
          <w:color w:val="000000"/>
          <w:sz w:val="18"/>
          <w:szCs w:val="18"/>
          <w:lang w:eastAsia="es-CO"/>
        </w:rPr>
        <w:fldChar w:fldCharType="end"/>
      </w:r>
      <w:bookmarkEnd w:id="101"/>
      <w:r w:rsidRPr="00C6121C">
        <w:rPr>
          <w:rFonts w:ascii="Segoe UI" w:eastAsia="Times New Roman" w:hAnsi="Segoe UI" w:cs="Segoe UI"/>
          <w:color w:val="000000"/>
          <w:sz w:val="20"/>
          <w:szCs w:val="20"/>
          <w:lang w:eastAsia="es-CO"/>
        </w:rPr>
        <w:t> </w:t>
      </w:r>
      <w:proofErr w:type="spellStart"/>
      <w:r w:rsidRPr="00C6121C">
        <w:rPr>
          <w:rFonts w:ascii="Segoe UI" w:eastAsia="Times New Roman" w:hAnsi="Segoe UI" w:cs="Segoe UI"/>
          <w:color w:val="000000"/>
          <w:sz w:val="20"/>
          <w:szCs w:val="20"/>
          <w:lang w:eastAsia="es-CO"/>
        </w:rPr>
        <w:t>Fls</w:t>
      </w:r>
      <w:proofErr w:type="spellEnd"/>
      <w:r w:rsidRPr="00C6121C">
        <w:rPr>
          <w:rFonts w:ascii="Segoe UI" w:eastAsia="Times New Roman" w:hAnsi="Segoe UI" w:cs="Segoe UI"/>
          <w:color w:val="000000"/>
          <w:sz w:val="20"/>
          <w:szCs w:val="20"/>
          <w:lang w:eastAsia="es-CO"/>
        </w:rPr>
        <w:t>. 486, 495 y 496.</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20"/>
          <w:szCs w:val="20"/>
          <w:lang w:eastAsia="es-CO"/>
        </w:rPr>
        <w:t> </w:t>
      </w:r>
    </w:p>
    <w:bookmarkStart w:id="102" w:name="_ftn47"/>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Arial" w:eastAsia="Times New Roman" w:hAnsi="Arial" w:cs="Arial"/>
          <w:color w:val="000000"/>
          <w:sz w:val="18"/>
          <w:szCs w:val="18"/>
          <w:lang w:eastAsia="es-CO"/>
        </w:rPr>
        <w:lastRenderedPageBreak/>
        <w:fldChar w:fldCharType="begin"/>
      </w:r>
      <w:r w:rsidRPr="00C6121C">
        <w:rPr>
          <w:rFonts w:ascii="Arial" w:eastAsia="Times New Roman" w:hAnsi="Arial" w:cs="Arial"/>
          <w:color w:val="000000"/>
          <w:sz w:val="18"/>
          <w:szCs w:val="18"/>
          <w:lang w:eastAsia="es-CO"/>
        </w:rPr>
        <w:instrText xml:space="preserve"> HYPERLINK "https://www.ceta.org.co/html/vista_de_un_documento.asp?DocumentoID=36133" \l "_ftnref47" \o "" </w:instrText>
      </w:r>
      <w:r w:rsidRPr="00C6121C">
        <w:rPr>
          <w:rFonts w:ascii="Arial" w:eastAsia="Times New Roman" w:hAnsi="Arial" w:cs="Arial"/>
          <w:color w:val="000000"/>
          <w:sz w:val="18"/>
          <w:szCs w:val="18"/>
          <w:lang w:eastAsia="es-CO"/>
        </w:rPr>
        <w:fldChar w:fldCharType="separate"/>
      </w:r>
      <w:r w:rsidRPr="00C6121C">
        <w:rPr>
          <w:rFonts w:ascii="Segoe UI" w:eastAsia="Times New Roman" w:hAnsi="Segoe UI" w:cs="Segoe UI"/>
          <w:color w:val="0089E1"/>
          <w:sz w:val="20"/>
          <w:szCs w:val="20"/>
          <w:lang w:eastAsia="es-CO"/>
        </w:rPr>
        <w:t>[47]</w:t>
      </w:r>
      <w:r w:rsidRPr="00C6121C">
        <w:rPr>
          <w:rFonts w:ascii="Arial" w:eastAsia="Times New Roman" w:hAnsi="Arial" w:cs="Arial"/>
          <w:color w:val="000000"/>
          <w:sz w:val="18"/>
          <w:szCs w:val="18"/>
          <w:lang w:eastAsia="es-CO"/>
        </w:rPr>
        <w:fldChar w:fldCharType="end"/>
      </w:r>
      <w:bookmarkEnd w:id="102"/>
      <w:r w:rsidRPr="00C6121C">
        <w:rPr>
          <w:rFonts w:ascii="Segoe UI" w:eastAsia="Times New Roman" w:hAnsi="Segoe UI" w:cs="Segoe UI"/>
          <w:color w:val="000000"/>
          <w:sz w:val="20"/>
          <w:szCs w:val="20"/>
          <w:lang w:eastAsia="es-CO"/>
        </w:rPr>
        <w:t> </w:t>
      </w:r>
      <w:proofErr w:type="spellStart"/>
      <w:r w:rsidRPr="00C6121C">
        <w:rPr>
          <w:rFonts w:ascii="Segoe UI" w:eastAsia="Times New Roman" w:hAnsi="Segoe UI" w:cs="Segoe UI"/>
          <w:color w:val="000000"/>
          <w:sz w:val="20"/>
          <w:szCs w:val="20"/>
          <w:lang w:eastAsia="es-CO"/>
        </w:rPr>
        <w:t>Fls</w:t>
      </w:r>
      <w:proofErr w:type="spellEnd"/>
      <w:r w:rsidRPr="00C6121C">
        <w:rPr>
          <w:rFonts w:ascii="Segoe UI" w:eastAsia="Times New Roman" w:hAnsi="Segoe UI" w:cs="Segoe UI"/>
          <w:color w:val="000000"/>
          <w:sz w:val="20"/>
          <w:szCs w:val="20"/>
          <w:lang w:eastAsia="es-CO"/>
        </w:rPr>
        <w:t xml:space="preserve">. 498 a 501 del </w:t>
      </w:r>
      <w:proofErr w:type="spellStart"/>
      <w:r w:rsidRPr="00C6121C">
        <w:rPr>
          <w:rFonts w:ascii="Segoe UI" w:eastAsia="Times New Roman" w:hAnsi="Segoe UI" w:cs="Segoe UI"/>
          <w:color w:val="000000"/>
          <w:sz w:val="20"/>
          <w:szCs w:val="20"/>
          <w:lang w:eastAsia="es-CO"/>
        </w:rPr>
        <w:t>c.a.</w:t>
      </w:r>
      <w:proofErr w:type="spellEnd"/>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20"/>
          <w:szCs w:val="20"/>
          <w:lang w:eastAsia="es-CO"/>
        </w:rPr>
        <w:t> </w:t>
      </w:r>
    </w:p>
    <w:bookmarkStart w:id="103" w:name="_ftn48"/>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Arial" w:eastAsia="Times New Roman" w:hAnsi="Arial" w:cs="Arial"/>
          <w:color w:val="000000"/>
          <w:sz w:val="18"/>
          <w:szCs w:val="18"/>
          <w:lang w:eastAsia="es-CO"/>
        </w:rPr>
        <w:fldChar w:fldCharType="begin"/>
      </w:r>
      <w:r w:rsidRPr="00C6121C">
        <w:rPr>
          <w:rFonts w:ascii="Arial" w:eastAsia="Times New Roman" w:hAnsi="Arial" w:cs="Arial"/>
          <w:color w:val="000000"/>
          <w:sz w:val="18"/>
          <w:szCs w:val="18"/>
          <w:lang w:eastAsia="es-CO"/>
        </w:rPr>
        <w:instrText xml:space="preserve"> HYPERLINK "https://www.ceta.org.co/html/vista_de_un_documento.asp?DocumentoID=36133" \l "_ftnref48" \o "" </w:instrText>
      </w:r>
      <w:r w:rsidRPr="00C6121C">
        <w:rPr>
          <w:rFonts w:ascii="Arial" w:eastAsia="Times New Roman" w:hAnsi="Arial" w:cs="Arial"/>
          <w:color w:val="000000"/>
          <w:sz w:val="18"/>
          <w:szCs w:val="18"/>
          <w:lang w:eastAsia="es-CO"/>
        </w:rPr>
        <w:fldChar w:fldCharType="separate"/>
      </w:r>
      <w:r w:rsidRPr="00C6121C">
        <w:rPr>
          <w:rFonts w:ascii="Segoe UI" w:eastAsia="Times New Roman" w:hAnsi="Segoe UI" w:cs="Segoe UI"/>
          <w:color w:val="0089E1"/>
          <w:sz w:val="20"/>
          <w:szCs w:val="20"/>
          <w:lang w:eastAsia="es-CO"/>
        </w:rPr>
        <w:t>[48]</w:t>
      </w:r>
      <w:r w:rsidRPr="00C6121C">
        <w:rPr>
          <w:rFonts w:ascii="Arial" w:eastAsia="Times New Roman" w:hAnsi="Arial" w:cs="Arial"/>
          <w:color w:val="000000"/>
          <w:sz w:val="18"/>
          <w:szCs w:val="18"/>
          <w:lang w:eastAsia="es-CO"/>
        </w:rPr>
        <w:fldChar w:fldCharType="end"/>
      </w:r>
      <w:bookmarkEnd w:id="103"/>
      <w:r w:rsidRPr="00C6121C">
        <w:rPr>
          <w:rFonts w:ascii="Segoe UI" w:eastAsia="Times New Roman" w:hAnsi="Segoe UI" w:cs="Segoe UI"/>
          <w:color w:val="000000"/>
          <w:sz w:val="20"/>
          <w:szCs w:val="20"/>
          <w:lang w:eastAsia="es-CO"/>
        </w:rPr>
        <w:t> </w:t>
      </w:r>
      <w:proofErr w:type="spellStart"/>
      <w:r w:rsidRPr="00C6121C">
        <w:rPr>
          <w:rFonts w:ascii="Segoe UI" w:eastAsia="Times New Roman" w:hAnsi="Segoe UI" w:cs="Segoe UI"/>
          <w:color w:val="000000"/>
          <w:sz w:val="20"/>
          <w:szCs w:val="20"/>
          <w:lang w:eastAsia="es-CO"/>
        </w:rPr>
        <w:t>Fls</w:t>
      </w:r>
      <w:proofErr w:type="spellEnd"/>
      <w:r w:rsidRPr="00C6121C">
        <w:rPr>
          <w:rFonts w:ascii="Segoe UI" w:eastAsia="Times New Roman" w:hAnsi="Segoe UI" w:cs="Segoe UI"/>
          <w:color w:val="000000"/>
          <w:sz w:val="20"/>
          <w:szCs w:val="20"/>
          <w:lang w:eastAsia="es-CO"/>
        </w:rPr>
        <w:t xml:space="preserve">. 507 del </w:t>
      </w:r>
      <w:proofErr w:type="spellStart"/>
      <w:r w:rsidRPr="00C6121C">
        <w:rPr>
          <w:rFonts w:ascii="Segoe UI" w:eastAsia="Times New Roman" w:hAnsi="Segoe UI" w:cs="Segoe UI"/>
          <w:color w:val="000000"/>
          <w:sz w:val="20"/>
          <w:szCs w:val="20"/>
          <w:lang w:eastAsia="es-CO"/>
        </w:rPr>
        <w:t>c.a.</w:t>
      </w:r>
      <w:proofErr w:type="spellEnd"/>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20"/>
          <w:szCs w:val="20"/>
          <w:lang w:eastAsia="es-CO"/>
        </w:rPr>
        <w:t> </w:t>
      </w:r>
    </w:p>
    <w:bookmarkStart w:id="104" w:name="_ftn49"/>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Arial" w:eastAsia="Times New Roman" w:hAnsi="Arial" w:cs="Arial"/>
          <w:color w:val="000000"/>
          <w:sz w:val="18"/>
          <w:szCs w:val="18"/>
          <w:lang w:eastAsia="es-CO"/>
        </w:rPr>
        <w:fldChar w:fldCharType="begin"/>
      </w:r>
      <w:r w:rsidRPr="00C6121C">
        <w:rPr>
          <w:rFonts w:ascii="Arial" w:eastAsia="Times New Roman" w:hAnsi="Arial" w:cs="Arial"/>
          <w:color w:val="000000"/>
          <w:sz w:val="18"/>
          <w:szCs w:val="18"/>
          <w:lang w:eastAsia="es-CO"/>
        </w:rPr>
        <w:instrText xml:space="preserve"> HYPERLINK "https://www.ceta.org.co/html/vista_de_un_documento.asp?DocumentoID=36133" \l "_ftnref49" \o "" </w:instrText>
      </w:r>
      <w:r w:rsidRPr="00C6121C">
        <w:rPr>
          <w:rFonts w:ascii="Arial" w:eastAsia="Times New Roman" w:hAnsi="Arial" w:cs="Arial"/>
          <w:color w:val="000000"/>
          <w:sz w:val="18"/>
          <w:szCs w:val="18"/>
          <w:lang w:eastAsia="es-CO"/>
        </w:rPr>
        <w:fldChar w:fldCharType="separate"/>
      </w:r>
      <w:r w:rsidRPr="00C6121C">
        <w:rPr>
          <w:rFonts w:ascii="Segoe UI" w:eastAsia="Times New Roman" w:hAnsi="Segoe UI" w:cs="Segoe UI"/>
          <w:color w:val="0089E1"/>
          <w:sz w:val="20"/>
          <w:szCs w:val="20"/>
          <w:lang w:eastAsia="es-CO"/>
        </w:rPr>
        <w:t>[49]</w:t>
      </w:r>
      <w:r w:rsidRPr="00C6121C">
        <w:rPr>
          <w:rFonts w:ascii="Arial" w:eastAsia="Times New Roman" w:hAnsi="Arial" w:cs="Arial"/>
          <w:color w:val="000000"/>
          <w:sz w:val="18"/>
          <w:szCs w:val="18"/>
          <w:lang w:eastAsia="es-CO"/>
        </w:rPr>
        <w:fldChar w:fldCharType="end"/>
      </w:r>
      <w:bookmarkEnd w:id="104"/>
      <w:r w:rsidRPr="00C6121C">
        <w:rPr>
          <w:rFonts w:ascii="Segoe UI" w:eastAsia="Times New Roman" w:hAnsi="Segoe UI" w:cs="Segoe UI"/>
          <w:color w:val="000000"/>
          <w:sz w:val="20"/>
          <w:szCs w:val="20"/>
          <w:lang w:eastAsia="es-CO"/>
        </w:rPr>
        <w:t> </w:t>
      </w:r>
      <w:proofErr w:type="spellStart"/>
      <w:r w:rsidRPr="00C6121C">
        <w:rPr>
          <w:rFonts w:ascii="Segoe UI" w:eastAsia="Times New Roman" w:hAnsi="Segoe UI" w:cs="Segoe UI"/>
          <w:color w:val="000000"/>
          <w:sz w:val="20"/>
          <w:szCs w:val="20"/>
          <w:lang w:eastAsia="es-CO"/>
        </w:rPr>
        <w:t>Fls</w:t>
      </w:r>
      <w:proofErr w:type="spellEnd"/>
      <w:r w:rsidRPr="00C6121C">
        <w:rPr>
          <w:rFonts w:ascii="Segoe UI" w:eastAsia="Times New Roman" w:hAnsi="Segoe UI" w:cs="Segoe UI"/>
          <w:color w:val="000000"/>
          <w:sz w:val="20"/>
          <w:szCs w:val="20"/>
          <w:lang w:eastAsia="es-CO"/>
        </w:rPr>
        <w:t xml:space="preserve">. 508 del </w:t>
      </w:r>
      <w:proofErr w:type="spellStart"/>
      <w:r w:rsidRPr="00C6121C">
        <w:rPr>
          <w:rFonts w:ascii="Segoe UI" w:eastAsia="Times New Roman" w:hAnsi="Segoe UI" w:cs="Segoe UI"/>
          <w:color w:val="000000"/>
          <w:sz w:val="20"/>
          <w:szCs w:val="20"/>
          <w:lang w:eastAsia="es-CO"/>
        </w:rPr>
        <w:t>c.a.</w:t>
      </w:r>
      <w:proofErr w:type="spellEnd"/>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20"/>
          <w:szCs w:val="20"/>
          <w:lang w:eastAsia="es-CO"/>
        </w:rPr>
        <w:t> </w:t>
      </w:r>
    </w:p>
    <w:bookmarkStart w:id="105" w:name="_ftn50"/>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Arial" w:eastAsia="Times New Roman" w:hAnsi="Arial" w:cs="Arial"/>
          <w:color w:val="000000"/>
          <w:sz w:val="18"/>
          <w:szCs w:val="18"/>
          <w:lang w:eastAsia="es-CO"/>
        </w:rPr>
        <w:fldChar w:fldCharType="begin"/>
      </w:r>
      <w:r w:rsidRPr="00C6121C">
        <w:rPr>
          <w:rFonts w:ascii="Arial" w:eastAsia="Times New Roman" w:hAnsi="Arial" w:cs="Arial"/>
          <w:color w:val="000000"/>
          <w:sz w:val="18"/>
          <w:szCs w:val="18"/>
          <w:lang w:eastAsia="es-CO"/>
        </w:rPr>
        <w:instrText xml:space="preserve"> HYPERLINK "https://www.ceta.org.co/html/vista_de_un_documento.asp?DocumentoID=36133" \l "_ftnref50" \o "" </w:instrText>
      </w:r>
      <w:r w:rsidRPr="00C6121C">
        <w:rPr>
          <w:rFonts w:ascii="Arial" w:eastAsia="Times New Roman" w:hAnsi="Arial" w:cs="Arial"/>
          <w:color w:val="000000"/>
          <w:sz w:val="18"/>
          <w:szCs w:val="18"/>
          <w:lang w:eastAsia="es-CO"/>
        </w:rPr>
        <w:fldChar w:fldCharType="separate"/>
      </w:r>
      <w:r w:rsidRPr="00C6121C">
        <w:rPr>
          <w:rFonts w:ascii="Segoe UI" w:eastAsia="Times New Roman" w:hAnsi="Segoe UI" w:cs="Segoe UI"/>
          <w:color w:val="0089E1"/>
          <w:sz w:val="20"/>
          <w:szCs w:val="20"/>
          <w:lang w:eastAsia="es-CO"/>
        </w:rPr>
        <w:t>[50]</w:t>
      </w:r>
      <w:r w:rsidRPr="00C6121C">
        <w:rPr>
          <w:rFonts w:ascii="Arial" w:eastAsia="Times New Roman" w:hAnsi="Arial" w:cs="Arial"/>
          <w:color w:val="000000"/>
          <w:sz w:val="18"/>
          <w:szCs w:val="18"/>
          <w:lang w:eastAsia="es-CO"/>
        </w:rPr>
        <w:fldChar w:fldCharType="end"/>
      </w:r>
      <w:bookmarkEnd w:id="105"/>
      <w:r w:rsidRPr="00C6121C">
        <w:rPr>
          <w:rFonts w:ascii="Segoe UI" w:eastAsia="Times New Roman" w:hAnsi="Segoe UI" w:cs="Segoe UI"/>
          <w:color w:val="000000"/>
          <w:sz w:val="20"/>
          <w:szCs w:val="20"/>
          <w:lang w:eastAsia="es-CO"/>
        </w:rPr>
        <w:t> </w:t>
      </w:r>
      <w:proofErr w:type="spellStart"/>
      <w:r w:rsidRPr="00C6121C">
        <w:rPr>
          <w:rFonts w:ascii="Segoe UI" w:eastAsia="Times New Roman" w:hAnsi="Segoe UI" w:cs="Segoe UI"/>
          <w:color w:val="000000"/>
          <w:sz w:val="20"/>
          <w:szCs w:val="20"/>
          <w:lang w:eastAsia="es-CO"/>
        </w:rPr>
        <w:t>Fls</w:t>
      </w:r>
      <w:proofErr w:type="spellEnd"/>
      <w:r w:rsidRPr="00C6121C">
        <w:rPr>
          <w:rFonts w:ascii="Segoe UI" w:eastAsia="Times New Roman" w:hAnsi="Segoe UI" w:cs="Segoe UI"/>
          <w:color w:val="000000"/>
          <w:sz w:val="20"/>
          <w:szCs w:val="20"/>
          <w:lang w:eastAsia="es-CO"/>
        </w:rPr>
        <w:t xml:space="preserve">. 510 a 512 del </w:t>
      </w:r>
      <w:proofErr w:type="spellStart"/>
      <w:r w:rsidRPr="00C6121C">
        <w:rPr>
          <w:rFonts w:ascii="Segoe UI" w:eastAsia="Times New Roman" w:hAnsi="Segoe UI" w:cs="Segoe UI"/>
          <w:color w:val="000000"/>
          <w:sz w:val="20"/>
          <w:szCs w:val="20"/>
          <w:lang w:eastAsia="es-CO"/>
        </w:rPr>
        <w:t>c.a.</w:t>
      </w:r>
      <w:proofErr w:type="spellEnd"/>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20"/>
          <w:szCs w:val="20"/>
          <w:lang w:eastAsia="es-CO"/>
        </w:rPr>
        <w:t> </w:t>
      </w:r>
    </w:p>
    <w:bookmarkStart w:id="106" w:name="_ftn51"/>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Arial" w:eastAsia="Times New Roman" w:hAnsi="Arial" w:cs="Arial"/>
          <w:color w:val="000000"/>
          <w:sz w:val="18"/>
          <w:szCs w:val="18"/>
          <w:lang w:eastAsia="es-CO"/>
        </w:rPr>
        <w:fldChar w:fldCharType="begin"/>
      </w:r>
      <w:r w:rsidRPr="00C6121C">
        <w:rPr>
          <w:rFonts w:ascii="Arial" w:eastAsia="Times New Roman" w:hAnsi="Arial" w:cs="Arial"/>
          <w:color w:val="000000"/>
          <w:sz w:val="18"/>
          <w:szCs w:val="18"/>
          <w:lang w:eastAsia="es-CO"/>
        </w:rPr>
        <w:instrText xml:space="preserve"> HYPERLINK "https://www.ceta.org.co/html/vista_de_un_documento.asp?DocumentoID=36133" \l "_ftnref51" \o "" </w:instrText>
      </w:r>
      <w:r w:rsidRPr="00C6121C">
        <w:rPr>
          <w:rFonts w:ascii="Arial" w:eastAsia="Times New Roman" w:hAnsi="Arial" w:cs="Arial"/>
          <w:color w:val="000000"/>
          <w:sz w:val="18"/>
          <w:szCs w:val="18"/>
          <w:lang w:eastAsia="es-CO"/>
        </w:rPr>
        <w:fldChar w:fldCharType="separate"/>
      </w:r>
      <w:r w:rsidRPr="00C6121C">
        <w:rPr>
          <w:rFonts w:ascii="Segoe UI" w:eastAsia="Times New Roman" w:hAnsi="Segoe UI" w:cs="Segoe UI"/>
          <w:color w:val="0089E1"/>
          <w:sz w:val="20"/>
          <w:szCs w:val="20"/>
          <w:lang w:eastAsia="es-CO"/>
        </w:rPr>
        <w:t>[51]</w:t>
      </w:r>
      <w:r w:rsidRPr="00C6121C">
        <w:rPr>
          <w:rFonts w:ascii="Arial" w:eastAsia="Times New Roman" w:hAnsi="Arial" w:cs="Arial"/>
          <w:color w:val="000000"/>
          <w:sz w:val="18"/>
          <w:szCs w:val="18"/>
          <w:lang w:eastAsia="es-CO"/>
        </w:rPr>
        <w:fldChar w:fldCharType="end"/>
      </w:r>
      <w:bookmarkEnd w:id="106"/>
      <w:r w:rsidRPr="00C6121C">
        <w:rPr>
          <w:rFonts w:ascii="Segoe UI" w:eastAsia="Times New Roman" w:hAnsi="Segoe UI" w:cs="Segoe UI"/>
          <w:color w:val="000000"/>
          <w:sz w:val="20"/>
          <w:szCs w:val="20"/>
          <w:lang w:eastAsia="es-CO"/>
        </w:rPr>
        <w:t> Respuesta al requerimiento ordinario, RUT y declaración de renta.</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20"/>
          <w:szCs w:val="20"/>
          <w:lang w:eastAsia="es-CO"/>
        </w:rPr>
        <w:t> </w:t>
      </w:r>
    </w:p>
    <w:bookmarkStart w:id="107" w:name="_ftn52"/>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Arial" w:eastAsia="Times New Roman" w:hAnsi="Arial" w:cs="Arial"/>
          <w:color w:val="000000"/>
          <w:sz w:val="18"/>
          <w:szCs w:val="18"/>
          <w:lang w:eastAsia="es-CO"/>
        </w:rPr>
        <w:fldChar w:fldCharType="begin"/>
      </w:r>
      <w:r w:rsidRPr="00C6121C">
        <w:rPr>
          <w:rFonts w:ascii="Arial" w:eastAsia="Times New Roman" w:hAnsi="Arial" w:cs="Arial"/>
          <w:color w:val="000000"/>
          <w:sz w:val="18"/>
          <w:szCs w:val="18"/>
          <w:lang w:eastAsia="es-CO"/>
        </w:rPr>
        <w:instrText xml:space="preserve"> HYPERLINK "https://www.ceta.org.co/html/vista_de_un_documento.asp?DocumentoID=36133" \l "_ftnref52" \o "" </w:instrText>
      </w:r>
      <w:r w:rsidRPr="00C6121C">
        <w:rPr>
          <w:rFonts w:ascii="Arial" w:eastAsia="Times New Roman" w:hAnsi="Arial" w:cs="Arial"/>
          <w:color w:val="000000"/>
          <w:sz w:val="18"/>
          <w:szCs w:val="18"/>
          <w:lang w:eastAsia="es-CO"/>
        </w:rPr>
        <w:fldChar w:fldCharType="separate"/>
      </w:r>
      <w:r w:rsidRPr="00C6121C">
        <w:rPr>
          <w:rFonts w:ascii="Segoe UI" w:eastAsia="Times New Roman" w:hAnsi="Segoe UI" w:cs="Segoe UI"/>
          <w:color w:val="0089E1"/>
          <w:sz w:val="20"/>
          <w:szCs w:val="20"/>
          <w:lang w:eastAsia="es-CO"/>
        </w:rPr>
        <w:t>[52]</w:t>
      </w:r>
      <w:r w:rsidRPr="00C6121C">
        <w:rPr>
          <w:rFonts w:ascii="Arial" w:eastAsia="Times New Roman" w:hAnsi="Arial" w:cs="Arial"/>
          <w:color w:val="000000"/>
          <w:sz w:val="18"/>
          <w:szCs w:val="18"/>
          <w:lang w:eastAsia="es-CO"/>
        </w:rPr>
        <w:fldChar w:fldCharType="end"/>
      </w:r>
      <w:bookmarkEnd w:id="107"/>
      <w:r w:rsidRPr="00C6121C">
        <w:rPr>
          <w:rFonts w:ascii="Segoe UI" w:eastAsia="Times New Roman" w:hAnsi="Segoe UI" w:cs="Segoe UI"/>
          <w:color w:val="000000"/>
          <w:sz w:val="20"/>
          <w:szCs w:val="20"/>
          <w:lang w:eastAsia="es-CO"/>
        </w:rPr>
        <w:t xml:space="preserve"> En igual sentido se pronunció esta Sala en sentencias del 4 de agosto de 2011, </w:t>
      </w:r>
      <w:proofErr w:type="spellStart"/>
      <w:r w:rsidRPr="00C6121C">
        <w:rPr>
          <w:rFonts w:ascii="Segoe UI" w:eastAsia="Times New Roman" w:hAnsi="Segoe UI" w:cs="Segoe UI"/>
          <w:color w:val="000000"/>
          <w:sz w:val="20"/>
          <w:szCs w:val="20"/>
          <w:lang w:eastAsia="es-CO"/>
        </w:rPr>
        <w:t>Exp</w:t>
      </w:r>
      <w:proofErr w:type="spellEnd"/>
      <w:r w:rsidRPr="00C6121C">
        <w:rPr>
          <w:rFonts w:ascii="Segoe UI" w:eastAsia="Times New Roman" w:hAnsi="Segoe UI" w:cs="Segoe UI"/>
          <w:color w:val="000000"/>
          <w:sz w:val="20"/>
          <w:szCs w:val="20"/>
          <w:lang w:eastAsia="es-CO"/>
        </w:rPr>
        <w:t xml:space="preserve">. 17628 C.P. Martha Teresa Briceño de Valencia, del 26 de febrero de 2014, </w:t>
      </w:r>
      <w:proofErr w:type="spellStart"/>
      <w:r w:rsidRPr="00C6121C">
        <w:rPr>
          <w:rFonts w:ascii="Segoe UI" w:eastAsia="Times New Roman" w:hAnsi="Segoe UI" w:cs="Segoe UI"/>
          <w:color w:val="000000"/>
          <w:sz w:val="20"/>
          <w:szCs w:val="20"/>
          <w:lang w:eastAsia="es-CO"/>
        </w:rPr>
        <w:t>Exp</w:t>
      </w:r>
      <w:proofErr w:type="spellEnd"/>
      <w:r w:rsidRPr="00C6121C">
        <w:rPr>
          <w:rFonts w:ascii="Segoe UI" w:eastAsia="Times New Roman" w:hAnsi="Segoe UI" w:cs="Segoe UI"/>
          <w:color w:val="000000"/>
          <w:sz w:val="20"/>
          <w:szCs w:val="20"/>
          <w:lang w:eastAsia="es-CO"/>
        </w:rPr>
        <w:t xml:space="preserve">. 19090, y del 19 de mayo de 2016, </w:t>
      </w:r>
      <w:proofErr w:type="spellStart"/>
      <w:r w:rsidRPr="00C6121C">
        <w:rPr>
          <w:rFonts w:ascii="Segoe UI" w:eastAsia="Times New Roman" w:hAnsi="Segoe UI" w:cs="Segoe UI"/>
          <w:color w:val="000000"/>
          <w:sz w:val="20"/>
          <w:szCs w:val="20"/>
          <w:lang w:eastAsia="es-CO"/>
        </w:rPr>
        <w:t>Exp</w:t>
      </w:r>
      <w:proofErr w:type="spellEnd"/>
      <w:r w:rsidRPr="00C6121C">
        <w:rPr>
          <w:rFonts w:ascii="Segoe UI" w:eastAsia="Times New Roman" w:hAnsi="Segoe UI" w:cs="Segoe UI"/>
          <w:color w:val="000000"/>
          <w:sz w:val="20"/>
          <w:szCs w:val="20"/>
          <w:lang w:eastAsia="es-CO"/>
        </w:rPr>
        <w:t xml:space="preserve">. 21185, C.P. Jorge Octavio Ramírez </w:t>
      </w:r>
      <w:proofErr w:type="spellStart"/>
      <w:r w:rsidRPr="00C6121C">
        <w:rPr>
          <w:rFonts w:ascii="Segoe UI" w:eastAsia="Times New Roman" w:hAnsi="Segoe UI" w:cs="Segoe UI"/>
          <w:color w:val="000000"/>
          <w:sz w:val="20"/>
          <w:szCs w:val="20"/>
          <w:lang w:eastAsia="es-CO"/>
        </w:rPr>
        <w:t>Ramírez</w:t>
      </w:r>
      <w:proofErr w:type="spellEnd"/>
      <w:r w:rsidRPr="00C6121C">
        <w:rPr>
          <w:rFonts w:ascii="Segoe UI" w:eastAsia="Times New Roman" w:hAnsi="Segoe UI" w:cs="Segoe UI"/>
          <w:color w:val="000000"/>
          <w:sz w:val="20"/>
          <w:szCs w:val="20"/>
          <w:lang w:eastAsia="es-CO"/>
        </w:rPr>
        <w:t>.</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20"/>
          <w:szCs w:val="20"/>
          <w:lang w:eastAsia="es-CO"/>
        </w:rPr>
        <w:t> </w:t>
      </w:r>
    </w:p>
    <w:bookmarkStart w:id="108" w:name="_ftn53"/>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Arial" w:eastAsia="Times New Roman" w:hAnsi="Arial" w:cs="Arial"/>
          <w:color w:val="000000"/>
          <w:sz w:val="18"/>
          <w:szCs w:val="18"/>
          <w:lang w:eastAsia="es-CO"/>
        </w:rPr>
        <w:fldChar w:fldCharType="begin"/>
      </w:r>
      <w:r w:rsidRPr="00C6121C">
        <w:rPr>
          <w:rFonts w:ascii="Arial" w:eastAsia="Times New Roman" w:hAnsi="Arial" w:cs="Arial"/>
          <w:color w:val="000000"/>
          <w:sz w:val="18"/>
          <w:szCs w:val="18"/>
          <w:lang w:eastAsia="es-CO"/>
        </w:rPr>
        <w:instrText xml:space="preserve"> HYPERLINK "https://www.ceta.org.co/html/vista_de_un_documento.asp?DocumentoID=36133" \l "_ftnref53" \o "" </w:instrText>
      </w:r>
      <w:r w:rsidRPr="00C6121C">
        <w:rPr>
          <w:rFonts w:ascii="Arial" w:eastAsia="Times New Roman" w:hAnsi="Arial" w:cs="Arial"/>
          <w:color w:val="000000"/>
          <w:sz w:val="18"/>
          <w:szCs w:val="18"/>
          <w:lang w:eastAsia="es-CO"/>
        </w:rPr>
        <w:fldChar w:fldCharType="separate"/>
      </w:r>
      <w:r w:rsidRPr="00C6121C">
        <w:rPr>
          <w:rFonts w:ascii="Segoe UI" w:eastAsia="Times New Roman" w:hAnsi="Segoe UI" w:cs="Segoe UI"/>
          <w:color w:val="0089E1"/>
          <w:sz w:val="20"/>
          <w:szCs w:val="20"/>
          <w:lang w:eastAsia="es-CO"/>
        </w:rPr>
        <w:t>[53]</w:t>
      </w:r>
      <w:r w:rsidRPr="00C6121C">
        <w:rPr>
          <w:rFonts w:ascii="Arial" w:eastAsia="Times New Roman" w:hAnsi="Arial" w:cs="Arial"/>
          <w:color w:val="000000"/>
          <w:sz w:val="18"/>
          <w:szCs w:val="18"/>
          <w:lang w:eastAsia="es-CO"/>
        </w:rPr>
        <w:fldChar w:fldCharType="end"/>
      </w:r>
      <w:bookmarkEnd w:id="108"/>
      <w:r w:rsidRPr="00C6121C">
        <w:rPr>
          <w:rFonts w:ascii="Segoe UI" w:eastAsia="Times New Roman" w:hAnsi="Segoe UI" w:cs="Segoe UI"/>
          <w:color w:val="000000"/>
          <w:sz w:val="20"/>
          <w:szCs w:val="20"/>
          <w:lang w:eastAsia="es-CO"/>
        </w:rPr>
        <w:t xml:space="preserve"> Se reitera el criterio expuesto por la Sala en sentencias del 20 de febrero de 2017, </w:t>
      </w:r>
      <w:proofErr w:type="spellStart"/>
      <w:r w:rsidRPr="00C6121C">
        <w:rPr>
          <w:rFonts w:ascii="Segoe UI" w:eastAsia="Times New Roman" w:hAnsi="Segoe UI" w:cs="Segoe UI"/>
          <w:color w:val="000000"/>
          <w:sz w:val="20"/>
          <w:szCs w:val="20"/>
          <w:lang w:eastAsia="es-CO"/>
        </w:rPr>
        <w:t>Exp</w:t>
      </w:r>
      <w:proofErr w:type="spellEnd"/>
      <w:r w:rsidRPr="00C6121C">
        <w:rPr>
          <w:rFonts w:ascii="Segoe UI" w:eastAsia="Times New Roman" w:hAnsi="Segoe UI" w:cs="Segoe UI"/>
          <w:color w:val="000000"/>
          <w:sz w:val="20"/>
          <w:szCs w:val="20"/>
          <w:lang w:eastAsia="es-CO"/>
        </w:rPr>
        <w:t xml:space="preserve">. 20623, C.P. Hugo Fernando Bastidas Bárcenas (E) y 9 de marzo de 2017, </w:t>
      </w:r>
      <w:proofErr w:type="spellStart"/>
      <w:r w:rsidRPr="00C6121C">
        <w:rPr>
          <w:rFonts w:ascii="Segoe UI" w:eastAsia="Times New Roman" w:hAnsi="Segoe UI" w:cs="Segoe UI"/>
          <w:color w:val="000000"/>
          <w:sz w:val="20"/>
          <w:szCs w:val="20"/>
          <w:lang w:eastAsia="es-CO"/>
        </w:rPr>
        <w:t>Exp</w:t>
      </w:r>
      <w:proofErr w:type="spellEnd"/>
      <w:r w:rsidRPr="00C6121C">
        <w:rPr>
          <w:rFonts w:ascii="Segoe UI" w:eastAsia="Times New Roman" w:hAnsi="Segoe UI" w:cs="Segoe UI"/>
          <w:color w:val="000000"/>
          <w:sz w:val="20"/>
          <w:szCs w:val="20"/>
          <w:lang w:eastAsia="es-CO"/>
        </w:rPr>
        <w:t>. 19823, C.P. Stella Jeannette Carvajal Basto, entre otras.</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color w:val="000000"/>
          <w:sz w:val="20"/>
          <w:szCs w:val="20"/>
          <w:lang w:eastAsia="es-CO"/>
        </w:rPr>
        <w:t> </w:t>
      </w:r>
    </w:p>
    <w:bookmarkStart w:id="109" w:name="_ftn54"/>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Arial" w:eastAsia="Times New Roman" w:hAnsi="Arial" w:cs="Arial"/>
          <w:color w:val="000000"/>
          <w:sz w:val="18"/>
          <w:szCs w:val="18"/>
          <w:lang w:eastAsia="es-CO"/>
        </w:rPr>
        <w:fldChar w:fldCharType="begin"/>
      </w:r>
      <w:r w:rsidRPr="00C6121C">
        <w:rPr>
          <w:rFonts w:ascii="Arial" w:eastAsia="Times New Roman" w:hAnsi="Arial" w:cs="Arial"/>
          <w:color w:val="000000"/>
          <w:sz w:val="18"/>
          <w:szCs w:val="18"/>
          <w:lang w:eastAsia="es-CO"/>
        </w:rPr>
        <w:instrText xml:space="preserve"> HYPERLINK "https://www.ceta.org.co/html/vista_de_un_documento.asp?DocumentoID=36133" \l "_ftnref54" \o "" </w:instrText>
      </w:r>
      <w:r w:rsidRPr="00C6121C">
        <w:rPr>
          <w:rFonts w:ascii="Arial" w:eastAsia="Times New Roman" w:hAnsi="Arial" w:cs="Arial"/>
          <w:color w:val="000000"/>
          <w:sz w:val="18"/>
          <w:szCs w:val="18"/>
          <w:lang w:eastAsia="es-CO"/>
        </w:rPr>
        <w:fldChar w:fldCharType="separate"/>
      </w:r>
      <w:r w:rsidRPr="00C6121C">
        <w:rPr>
          <w:rFonts w:ascii="Segoe UI" w:eastAsia="Times New Roman" w:hAnsi="Segoe UI" w:cs="Segoe UI"/>
          <w:color w:val="0089E1"/>
          <w:sz w:val="20"/>
          <w:szCs w:val="20"/>
          <w:lang w:eastAsia="es-CO"/>
        </w:rPr>
        <w:t>[54]</w:t>
      </w:r>
      <w:r w:rsidRPr="00C6121C">
        <w:rPr>
          <w:rFonts w:ascii="Arial" w:eastAsia="Times New Roman" w:hAnsi="Arial" w:cs="Arial"/>
          <w:color w:val="000000"/>
          <w:sz w:val="18"/>
          <w:szCs w:val="18"/>
          <w:lang w:eastAsia="es-CO"/>
        </w:rPr>
        <w:fldChar w:fldCharType="end"/>
      </w:r>
      <w:bookmarkEnd w:id="109"/>
      <w:r w:rsidRPr="00C6121C">
        <w:rPr>
          <w:rFonts w:ascii="Segoe UI" w:eastAsia="Times New Roman" w:hAnsi="Segoe UI" w:cs="Segoe UI"/>
          <w:color w:val="000000"/>
          <w:sz w:val="20"/>
          <w:szCs w:val="20"/>
          <w:lang w:eastAsia="es-CO"/>
        </w:rPr>
        <w:t> </w:t>
      </w:r>
      <w:r w:rsidRPr="00C6121C">
        <w:rPr>
          <w:rFonts w:ascii="Segoe UI" w:eastAsia="Times New Roman" w:hAnsi="Segoe UI" w:cs="Segoe UI"/>
          <w:i/>
          <w:iCs/>
          <w:color w:val="000000"/>
          <w:sz w:val="20"/>
          <w:szCs w:val="20"/>
          <w:lang w:eastAsia="es-CO"/>
        </w:rPr>
        <w:t>«Por medio de la cual se adopta una reforma tributaria estructural, se fortalecen los mecanismos para la lucha contra la evasión y la elusión fiscal y se dictan otras disposiciones».</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i/>
          <w:iCs/>
          <w:color w:val="000000"/>
          <w:sz w:val="20"/>
          <w:szCs w:val="20"/>
          <w:lang w:eastAsia="es-CO"/>
        </w:rPr>
        <w:t> </w:t>
      </w:r>
    </w:p>
    <w:bookmarkStart w:id="110" w:name="_ftn55"/>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Arial" w:eastAsia="Times New Roman" w:hAnsi="Arial" w:cs="Arial"/>
          <w:color w:val="000000"/>
          <w:sz w:val="18"/>
          <w:szCs w:val="18"/>
          <w:lang w:eastAsia="es-CO"/>
        </w:rPr>
        <w:fldChar w:fldCharType="begin"/>
      </w:r>
      <w:r w:rsidRPr="00C6121C">
        <w:rPr>
          <w:rFonts w:ascii="Arial" w:eastAsia="Times New Roman" w:hAnsi="Arial" w:cs="Arial"/>
          <w:color w:val="000000"/>
          <w:sz w:val="18"/>
          <w:szCs w:val="18"/>
          <w:lang w:eastAsia="es-CO"/>
        </w:rPr>
        <w:instrText xml:space="preserve"> HYPERLINK "https://www.ceta.org.co/html/vista_de_un_documento.asp?DocumentoID=36133" \l "_ftnref55" \o "" </w:instrText>
      </w:r>
      <w:r w:rsidRPr="00C6121C">
        <w:rPr>
          <w:rFonts w:ascii="Arial" w:eastAsia="Times New Roman" w:hAnsi="Arial" w:cs="Arial"/>
          <w:color w:val="000000"/>
          <w:sz w:val="18"/>
          <w:szCs w:val="18"/>
          <w:lang w:eastAsia="es-CO"/>
        </w:rPr>
        <w:fldChar w:fldCharType="separate"/>
      </w:r>
      <w:r w:rsidRPr="00C6121C">
        <w:rPr>
          <w:rFonts w:ascii="Segoe UI" w:eastAsia="Times New Roman" w:hAnsi="Segoe UI" w:cs="Segoe UI"/>
          <w:color w:val="0089E1"/>
          <w:sz w:val="20"/>
          <w:szCs w:val="20"/>
          <w:lang w:eastAsia="es-CO"/>
        </w:rPr>
        <w:t>[55]</w:t>
      </w:r>
      <w:r w:rsidRPr="00C6121C">
        <w:rPr>
          <w:rFonts w:ascii="Arial" w:eastAsia="Times New Roman" w:hAnsi="Arial" w:cs="Arial"/>
          <w:color w:val="000000"/>
          <w:sz w:val="18"/>
          <w:szCs w:val="18"/>
          <w:lang w:eastAsia="es-CO"/>
        </w:rPr>
        <w:fldChar w:fldCharType="end"/>
      </w:r>
      <w:bookmarkEnd w:id="110"/>
      <w:r w:rsidRPr="00C6121C">
        <w:rPr>
          <w:rFonts w:ascii="Segoe UI" w:eastAsia="Times New Roman" w:hAnsi="Segoe UI" w:cs="Segoe UI"/>
          <w:color w:val="000000"/>
          <w:sz w:val="20"/>
          <w:szCs w:val="20"/>
          <w:lang w:eastAsia="es-CO"/>
        </w:rPr>
        <w:t> </w:t>
      </w:r>
      <w:r w:rsidRPr="00C6121C">
        <w:rPr>
          <w:rFonts w:ascii="Segoe UI" w:eastAsia="Times New Roman" w:hAnsi="Segoe UI" w:cs="Segoe UI"/>
          <w:b/>
          <w:bCs/>
          <w:color w:val="000000"/>
          <w:sz w:val="20"/>
          <w:szCs w:val="20"/>
          <w:lang w:eastAsia="es-CO"/>
        </w:rPr>
        <w:t>E.T. </w:t>
      </w:r>
      <w:r w:rsidRPr="00C6121C">
        <w:rPr>
          <w:rFonts w:ascii="Segoe UI" w:eastAsia="Times New Roman" w:hAnsi="Segoe UI" w:cs="Segoe UI"/>
          <w:b/>
          <w:bCs/>
          <w:i/>
          <w:iCs/>
          <w:color w:val="000000"/>
          <w:sz w:val="20"/>
          <w:szCs w:val="20"/>
          <w:lang w:eastAsia="es-CO"/>
        </w:rPr>
        <w:t>«</w:t>
      </w:r>
      <w:hyperlink r:id="rId68" w:tooltip="Estatuto Tributario CETA" w:history="1">
        <w:r w:rsidRPr="00C6121C">
          <w:rPr>
            <w:rFonts w:ascii="Segoe UI" w:eastAsia="Times New Roman" w:hAnsi="Segoe UI" w:cs="Segoe UI"/>
            <w:b/>
            <w:bCs/>
            <w:i/>
            <w:iCs/>
            <w:color w:val="0089E1"/>
            <w:sz w:val="20"/>
            <w:szCs w:val="20"/>
            <w:lang w:eastAsia="es-CO"/>
          </w:rPr>
          <w:t>Artículo 647</w:t>
        </w:r>
      </w:hyperlink>
      <w:r w:rsidRPr="00C6121C">
        <w:rPr>
          <w:rFonts w:ascii="Segoe UI" w:eastAsia="Times New Roman" w:hAnsi="Segoe UI" w:cs="Segoe UI"/>
          <w:b/>
          <w:bCs/>
          <w:i/>
          <w:iCs/>
          <w:color w:val="000000"/>
          <w:sz w:val="20"/>
          <w:szCs w:val="20"/>
          <w:lang w:eastAsia="es-CO"/>
        </w:rPr>
        <w:t>. Sanción por inexactitud.</w:t>
      </w:r>
      <w:r w:rsidRPr="00C6121C">
        <w:rPr>
          <w:rFonts w:ascii="Segoe UI" w:eastAsia="Times New Roman" w:hAnsi="Segoe UI" w:cs="Segoe UI"/>
          <w:i/>
          <w:iCs/>
          <w:color w:val="000000"/>
          <w:sz w:val="20"/>
          <w:szCs w:val="20"/>
          <w:lang w:eastAsia="es-CO"/>
        </w:rPr>
        <w:t> (…) </w:t>
      </w:r>
      <w:r w:rsidRPr="00C6121C">
        <w:rPr>
          <w:rFonts w:ascii="Segoe UI" w:eastAsia="Times New Roman" w:hAnsi="Segoe UI" w:cs="Segoe UI"/>
          <w:i/>
          <w:iCs/>
          <w:color w:val="000000"/>
          <w:sz w:val="20"/>
          <w:szCs w:val="20"/>
          <w:u w:val="single"/>
          <w:lang w:eastAsia="es-CO"/>
        </w:rPr>
        <w:t>La sanción por inexactitud será equivalente al ciento sesenta por ciento (160%)</w:t>
      </w:r>
      <w:r w:rsidRPr="00C6121C">
        <w:rPr>
          <w:rFonts w:ascii="Segoe UI" w:eastAsia="Times New Roman" w:hAnsi="Segoe UI" w:cs="Segoe UI"/>
          <w:i/>
          <w:iCs/>
          <w:color w:val="000000"/>
          <w:sz w:val="20"/>
          <w:szCs w:val="20"/>
          <w:lang w:eastAsia="es-CO"/>
        </w:rPr>
        <w:t> de la diferencia entre el saldo a pagar o saldo a favor, según el caso, determinado en la liquidación oficial, y el declarado por el contribuyente o responsable. Esta sanción no se aplicará sobre el mayor valor del anticipo que se genere al modificar el impuesto declarado por el contribuyente».</w:t>
      </w:r>
    </w:p>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Segoe UI" w:eastAsia="Times New Roman" w:hAnsi="Segoe UI" w:cs="Segoe UI"/>
          <w:i/>
          <w:iCs/>
          <w:color w:val="000000"/>
          <w:sz w:val="20"/>
          <w:szCs w:val="20"/>
          <w:lang w:eastAsia="es-CO"/>
        </w:rPr>
        <w:t> </w:t>
      </w:r>
    </w:p>
    <w:bookmarkStart w:id="111" w:name="_ftn56"/>
    <w:p w:rsidR="00C6121C" w:rsidRPr="00C6121C" w:rsidRDefault="00C6121C" w:rsidP="00C6121C">
      <w:pPr>
        <w:spacing w:after="0" w:line="240" w:lineRule="auto"/>
        <w:jc w:val="both"/>
        <w:rPr>
          <w:rFonts w:ascii="Arial" w:eastAsia="Times New Roman" w:hAnsi="Arial" w:cs="Arial"/>
          <w:color w:val="000000"/>
          <w:sz w:val="18"/>
          <w:szCs w:val="18"/>
          <w:lang w:eastAsia="es-CO"/>
        </w:rPr>
      </w:pPr>
      <w:r w:rsidRPr="00C6121C">
        <w:rPr>
          <w:rFonts w:ascii="Arial" w:eastAsia="Times New Roman" w:hAnsi="Arial" w:cs="Arial"/>
          <w:color w:val="000000"/>
          <w:sz w:val="18"/>
          <w:szCs w:val="18"/>
          <w:lang w:eastAsia="es-CO"/>
        </w:rPr>
        <w:fldChar w:fldCharType="begin"/>
      </w:r>
      <w:r w:rsidRPr="00C6121C">
        <w:rPr>
          <w:rFonts w:ascii="Arial" w:eastAsia="Times New Roman" w:hAnsi="Arial" w:cs="Arial"/>
          <w:color w:val="000000"/>
          <w:sz w:val="18"/>
          <w:szCs w:val="18"/>
          <w:lang w:eastAsia="es-CO"/>
        </w:rPr>
        <w:instrText xml:space="preserve"> HYPERLINK "https://www.ceta.org.co/html/vista_de_un_documento.asp?DocumentoID=36133" \l "_ftnref56" \o "" </w:instrText>
      </w:r>
      <w:r w:rsidRPr="00C6121C">
        <w:rPr>
          <w:rFonts w:ascii="Arial" w:eastAsia="Times New Roman" w:hAnsi="Arial" w:cs="Arial"/>
          <w:color w:val="000000"/>
          <w:sz w:val="18"/>
          <w:szCs w:val="18"/>
          <w:lang w:eastAsia="es-CO"/>
        </w:rPr>
        <w:fldChar w:fldCharType="separate"/>
      </w:r>
      <w:r w:rsidRPr="00C6121C">
        <w:rPr>
          <w:rFonts w:ascii="Segoe UI" w:eastAsia="Times New Roman" w:hAnsi="Segoe UI" w:cs="Segoe UI"/>
          <w:color w:val="0089E1"/>
          <w:sz w:val="20"/>
          <w:szCs w:val="20"/>
          <w:lang w:eastAsia="es-CO"/>
        </w:rPr>
        <w:t>[56]</w:t>
      </w:r>
      <w:r w:rsidRPr="00C6121C">
        <w:rPr>
          <w:rFonts w:ascii="Arial" w:eastAsia="Times New Roman" w:hAnsi="Arial" w:cs="Arial"/>
          <w:color w:val="000000"/>
          <w:sz w:val="18"/>
          <w:szCs w:val="18"/>
          <w:lang w:eastAsia="es-CO"/>
        </w:rPr>
        <w:fldChar w:fldCharType="end"/>
      </w:r>
      <w:bookmarkEnd w:id="111"/>
      <w:r w:rsidRPr="00C6121C">
        <w:rPr>
          <w:rFonts w:ascii="Segoe UI" w:eastAsia="Times New Roman" w:hAnsi="Segoe UI" w:cs="Segoe UI"/>
          <w:color w:val="000000"/>
          <w:sz w:val="20"/>
          <w:szCs w:val="20"/>
          <w:lang w:eastAsia="es-CO"/>
        </w:rPr>
        <w:t> Artículo 288 de la Ley 1819 de 2016, que modificó el </w:t>
      </w:r>
      <w:hyperlink r:id="rId69" w:tooltip="Estatuto Tributario CETA" w:history="1">
        <w:r w:rsidRPr="00C6121C">
          <w:rPr>
            <w:rFonts w:ascii="Segoe UI" w:eastAsia="Times New Roman" w:hAnsi="Segoe UI" w:cs="Segoe UI"/>
            <w:color w:val="0089E1"/>
            <w:sz w:val="20"/>
            <w:szCs w:val="20"/>
            <w:lang w:eastAsia="es-CO"/>
          </w:rPr>
          <w:t>artículo 648</w:t>
        </w:r>
      </w:hyperlink>
      <w:r w:rsidRPr="00C6121C">
        <w:rPr>
          <w:rFonts w:ascii="Segoe UI" w:eastAsia="Times New Roman" w:hAnsi="Segoe UI" w:cs="Segoe UI"/>
          <w:color w:val="000000"/>
          <w:sz w:val="20"/>
          <w:szCs w:val="20"/>
          <w:lang w:eastAsia="es-CO"/>
        </w:rPr>
        <w:t> del E.T.</w:t>
      </w:r>
    </w:p>
    <w:p w:rsidR="00730617" w:rsidRDefault="00730617">
      <w:bookmarkStart w:id="112" w:name="_GoBack"/>
      <w:bookmarkEnd w:id="112"/>
    </w:p>
    <w:sectPr w:rsidR="00730617"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21C"/>
    <w:rsid w:val="00730617"/>
    <w:rsid w:val="00A45230"/>
    <w:rsid w:val="00C612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884CF6-12E1-4EC4-82E3-E348136C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C6121C"/>
  </w:style>
  <w:style w:type="paragraph" w:customStyle="1" w:styleId="msonormal0">
    <w:name w:val="msonormal"/>
    <w:basedOn w:val="Normal"/>
    <w:rsid w:val="00C6121C"/>
    <w:pPr>
      <w:spacing w:before="100" w:beforeAutospacing="1" w:after="100" w:afterAutospacing="1" w:line="240" w:lineRule="auto"/>
    </w:pPr>
    <w:rPr>
      <w:rFonts w:eastAsia="Times New Roman" w:cs="Times New Roman"/>
      <w:szCs w:val="24"/>
      <w:lang w:eastAsia="es-CO"/>
    </w:rPr>
  </w:style>
  <w:style w:type="paragraph" w:styleId="Sinespaciado">
    <w:name w:val="No Spacing"/>
    <w:basedOn w:val="Normal"/>
    <w:uiPriority w:val="1"/>
    <w:qFormat/>
    <w:rsid w:val="00C6121C"/>
    <w:pPr>
      <w:spacing w:before="100" w:beforeAutospacing="1" w:after="100" w:afterAutospacing="1" w:line="240" w:lineRule="auto"/>
    </w:pPr>
    <w:rPr>
      <w:rFonts w:eastAsia="Times New Roman" w:cs="Times New Roman"/>
      <w:szCs w:val="24"/>
      <w:lang w:eastAsia="es-CO"/>
    </w:rPr>
  </w:style>
  <w:style w:type="character" w:styleId="Hipervnculo">
    <w:name w:val="Hyperlink"/>
    <w:basedOn w:val="Fuentedeprrafopredeter"/>
    <w:uiPriority w:val="99"/>
    <w:semiHidden/>
    <w:unhideWhenUsed/>
    <w:rsid w:val="00C6121C"/>
    <w:rPr>
      <w:color w:val="0000FF"/>
      <w:u w:val="single"/>
    </w:rPr>
  </w:style>
  <w:style w:type="character" w:styleId="Hipervnculovisitado">
    <w:name w:val="FollowedHyperlink"/>
    <w:basedOn w:val="Fuentedeprrafopredeter"/>
    <w:uiPriority w:val="99"/>
    <w:semiHidden/>
    <w:unhideWhenUsed/>
    <w:rsid w:val="00C6121C"/>
    <w:rPr>
      <w:color w:val="800080"/>
      <w:u w:val="single"/>
    </w:rPr>
  </w:style>
  <w:style w:type="character" w:styleId="Refdenotaalpie">
    <w:name w:val="footnote reference"/>
    <w:basedOn w:val="Fuentedeprrafopredeter"/>
    <w:uiPriority w:val="99"/>
    <w:semiHidden/>
    <w:unhideWhenUsed/>
    <w:rsid w:val="00C6121C"/>
  </w:style>
  <w:style w:type="character" w:customStyle="1" w:styleId="ettooltip">
    <w:name w:val="ettooltip"/>
    <w:basedOn w:val="Fuentedeprrafopredeter"/>
    <w:rsid w:val="00C6121C"/>
  </w:style>
  <w:style w:type="paragraph" w:customStyle="1" w:styleId="default">
    <w:name w:val="default"/>
    <w:basedOn w:val="Normal"/>
    <w:rsid w:val="00C6121C"/>
    <w:pPr>
      <w:spacing w:before="100" w:beforeAutospacing="1" w:after="100" w:afterAutospacing="1" w:line="240" w:lineRule="auto"/>
    </w:pPr>
    <w:rPr>
      <w:rFonts w:eastAsia="Times New Roman" w:cs="Times New Roman"/>
      <w:szCs w:val="24"/>
      <w:lang w:eastAsia="es-CO"/>
    </w:rPr>
  </w:style>
  <w:style w:type="paragraph" w:styleId="Prrafodelista">
    <w:name w:val="List Paragraph"/>
    <w:basedOn w:val="Normal"/>
    <w:uiPriority w:val="34"/>
    <w:qFormat/>
    <w:rsid w:val="00C6121C"/>
    <w:pPr>
      <w:spacing w:before="100" w:beforeAutospacing="1" w:after="100" w:afterAutospacing="1" w:line="240" w:lineRule="auto"/>
    </w:pPr>
    <w:rPr>
      <w:rFonts w:eastAsia="Times New Roman" w:cs="Times New Roman"/>
      <w:szCs w:val="24"/>
      <w:lang w:eastAsia="es-CO"/>
    </w:rPr>
  </w:style>
  <w:style w:type="paragraph" w:styleId="Textonotapie">
    <w:name w:val="footnote text"/>
    <w:basedOn w:val="Normal"/>
    <w:link w:val="TextonotapieCar"/>
    <w:uiPriority w:val="99"/>
    <w:semiHidden/>
    <w:unhideWhenUsed/>
    <w:rsid w:val="00C6121C"/>
    <w:pPr>
      <w:spacing w:before="100" w:beforeAutospacing="1" w:after="100" w:afterAutospacing="1" w:line="240" w:lineRule="auto"/>
    </w:pPr>
    <w:rPr>
      <w:rFonts w:eastAsia="Times New Roman" w:cs="Times New Roman"/>
      <w:szCs w:val="24"/>
      <w:lang w:eastAsia="es-CO"/>
    </w:rPr>
  </w:style>
  <w:style w:type="character" w:customStyle="1" w:styleId="TextonotapieCar">
    <w:name w:val="Texto nota pie Car"/>
    <w:basedOn w:val="Fuentedeprrafopredeter"/>
    <w:link w:val="Textonotapie"/>
    <w:uiPriority w:val="99"/>
    <w:semiHidden/>
    <w:rsid w:val="00C6121C"/>
    <w:rPr>
      <w:rFonts w:eastAsia="Times New Roman" w:cs="Times New Roman"/>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36324">
      <w:bodyDiv w:val="1"/>
      <w:marLeft w:val="0"/>
      <w:marRight w:val="0"/>
      <w:marTop w:val="0"/>
      <w:marBottom w:val="0"/>
      <w:divBdr>
        <w:top w:val="none" w:sz="0" w:space="0" w:color="auto"/>
        <w:left w:val="none" w:sz="0" w:space="0" w:color="auto"/>
        <w:bottom w:val="none" w:sz="0" w:space="0" w:color="auto"/>
        <w:right w:val="none" w:sz="0" w:space="0" w:color="auto"/>
      </w:divBdr>
      <w:divsChild>
        <w:div w:id="1899978714">
          <w:marLeft w:val="0"/>
          <w:marRight w:val="0"/>
          <w:marTop w:val="0"/>
          <w:marBottom w:val="0"/>
          <w:divBdr>
            <w:top w:val="none" w:sz="0" w:space="0" w:color="auto"/>
            <w:left w:val="none" w:sz="0" w:space="0" w:color="auto"/>
            <w:bottom w:val="none" w:sz="0" w:space="0" w:color="auto"/>
            <w:right w:val="none" w:sz="0" w:space="0" w:color="auto"/>
          </w:divBdr>
        </w:div>
        <w:div w:id="1334457645">
          <w:marLeft w:val="0"/>
          <w:marRight w:val="0"/>
          <w:marTop w:val="0"/>
          <w:marBottom w:val="0"/>
          <w:divBdr>
            <w:top w:val="none" w:sz="0" w:space="0" w:color="auto"/>
            <w:left w:val="none" w:sz="0" w:space="0" w:color="auto"/>
            <w:bottom w:val="none" w:sz="0" w:space="0" w:color="auto"/>
            <w:right w:val="none" w:sz="0" w:space="0" w:color="auto"/>
          </w:divBdr>
        </w:div>
        <w:div w:id="102001174">
          <w:marLeft w:val="0"/>
          <w:marRight w:val="0"/>
          <w:marTop w:val="0"/>
          <w:marBottom w:val="0"/>
          <w:divBdr>
            <w:top w:val="none" w:sz="0" w:space="0" w:color="auto"/>
            <w:left w:val="none" w:sz="0" w:space="0" w:color="auto"/>
            <w:bottom w:val="none" w:sz="0" w:space="0" w:color="auto"/>
            <w:right w:val="none" w:sz="0" w:space="0" w:color="auto"/>
          </w:divBdr>
        </w:div>
        <w:div w:id="2065450713">
          <w:marLeft w:val="0"/>
          <w:marRight w:val="0"/>
          <w:marTop w:val="0"/>
          <w:marBottom w:val="0"/>
          <w:divBdr>
            <w:top w:val="none" w:sz="0" w:space="0" w:color="auto"/>
            <w:left w:val="none" w:sz="0" w:space="0" w:color="auto"/>
            <w:bottom w:val="none" w:sz="0" w:space="0" w:color="auto"/>
            <w:right w:val="none" w:sz="0" w:space="0" w:color="auto"/>
          </w:divBdr>
        </w:div>
        <w:div w:id="250354027">
          <w:marLeft w:val="0"/>
          <w:marRight w:val="0"/>
          <w:marTop w:val="0"/>
          <w:marBottom w:val="0"/>
          <w:divBdr>
            <w:top w:val="none" w:sz="0" w:space="0" w:color="auto"/>
            <w:left w:val="none" w:sz="0" w:space="0" w:color="auto"/>
            <w:bottom w:val="none" w:sz="0" w:space="0" w:color="auto"/>
            <w:right w:val="none" w:sz="0" w:space="0" w:color="auto"/>
          </w:divBdr>
        </w:div>
        <w:div w:id="967664888">
          <w:marLeft w:val="0"/>
          <w:marRight w:val="0"/>
          <w:marTop w:val="0"/>
          <w:marBottom w:val="0"/>
          <w:divBdr>
            <w:top w:val="none" w:sz="0" w:space="0" w:color="auto"/>
            <w:left w:val="none" w:sz="0" w:space="0" w:color="auto"/>
            <w:bottom w:val="none" w:sz="0" w:space="0" w:color="auto"/>
            <w:right w:val="none" w:sz="0" w:space="0" w:color="auto"/>
          </w:divBdr>
        </w:div>
        <w:div w:id="706878045">
          <w:marLeft w:val="0"/>
          <w:marRight w:val="0"/>
          <w:marTop w:val="0"/>
          <w:marBottom w:val="0"/>
          <w:divBdr>
            <w:top w:val="none" w:sz="0" w:space="0" w:color="auto"/>
            <w:left w:val="none" w:sz="0" w:space="0" w:color="auto"/>
            <w:bottom w:val="none" w:sz="0" w:space="0" w:color="auto"/>
            <w:right w:val="none" w:sz="0" w:space="0" w:color="auto"/>
          </w:divBdr>
        </w:div>
        <w:div w:id="8913992">
          <w:marLeft w:val="0"/>
          <w:marRight w:val="0"/>
          <w:marTop w:val="0"/>
          <w:marBottom w:val="0"/>
          <w:divBdr>
            <w:top w:val="none" w:sz="0" w:space="0" w:color="auto"/>
            <w:left w:val="none" w:sz="0" w:space="0" w:color="auto"/>
            <w:bottom w:val="none" w:sz="0" w:space="0" w:color="auto"/>
            <w:right w:val="none" w:sz="0" w:space="0" w:color="auto"/>
          </w:divBdr>
        </w:div>
        <w:div w:id="1315985554">
          <w:marLeft w:val="0"/>
          <w:marRight w:val="0"/>
          <w:marTop w:val="0"/>
          <w:marBottom w:val="0"/>
          <w:divBdr>
            <w:top w:val="none" w:sz="0" w:space="0" w:color="auto"/>
            <w:left w:val="none" w:sz="0" w:space="0" w:color="auto"/>
            <w:bottom w:val="none" w:sz="0" w:space="0" w:color="auto"/>
            <w:right w:val="none" w:sz="0" w:space="0" w:color="auto"/>
          </w:divBdr>
        </w:div>
        <w:div w:id="1844469671">
          <w:marLeft w:val="0"/>
          <w:marRight w:val="0"/>
          <w:marTop w:val="0"/>
          <w:marBottom w:val="0"/>
          <w:divBdr>
            <w:top w:val="none" w:sz="0" w:space="0" w:color="auto"/>
            <w:left w:val="none" w:sz="0" w:space="0" w:color="auto"/>
            <w:bottom w:val="none" w:sz="0" w:space="0" w:color="auto"/>
            <w:right w:val="none" w:sz="0" w:space="0" w:color="auto"/>
          </w:divBdr>
        </w:div>
        <w:div w:id="1064790898">
          <w:marLeft w:val="0"/>
          <w:marRight w:val="0"/>
          <w:marTop w:val="0"/>
          <w:marBottom w:val="0"/>
          <w:divBdr>
            <w:top w:val="none" w:sz="0" w:space="0" w:color="auto"/>
            <w:left w:val="none" w:sz="0" w:space="0" w:color="auto"/>
            <w:bottom w:val="none" w:sz="0" w:space="0" w:color="auto"/>
            <w:right w:val="none" w:sz="0" w:space="0" w:color="auto"/>
          </w:divBdr>
        </w:div>
        <w:div w:id="346830997">
          <w:marLeft w:val="0"/>
          <w:marRight w:val="0"/>
          <w:marTop w:val="0"/>
          <w:marBottom w:val="0"/>
          <w:divBdr>
            <w:top w:val="none" w:sz="0" w:space="0" w:color="auto"/>
            <w:left w:val="none" w:sz="0" w:space="0" w:color="auto"/>
            <w:bottom w:val="none" w:sz="0" w:space="0" w:color="auto"/>
            <w:right w:val="none" w:sz="0" w:space="0" w:color="auto"/>
          </w:divBdr>
        </w:div>
        <w:div w:id="1357924217">
          <w:marLeft w:val="0"/>
          <w:marRight w:val="0"/>
          <w:marTop w:val="0"/>
          <w:marBottom w:val="0"/>
          <w:divBdr>
            <w:top w:val="none" w:sz="0" w:space="0" w:color="auto"/>
            <w:left w:val="none" w:sz="0" w:space="0" w:color="auto"/>
            <w:bottom w:val="none" w:sz="0" w:space="0" w:color="auto"/>
            <w:right w:val="none" w:sz="0" w:space="0" w:color="auto"/>
          </w:divBdr>
        </w:div>
        <w:div w:id="2137867765">
          <w:marLeft w:val="0"/>
          <w:marRight w:val="0"/>
          <w:marTop w:val="0"/>
          <w:marBottom w:val="0"/>
          <w:divBdr>
            <w:top w:val="none" w:sz="0" w:space="0" w:color="auto"/>
            <w:left w:val="none" w:sz="0" w:space="0" w:color="auto"/>
            <w:bottom w:val="none" w:sz="0" w:space="0" w:color="auto"/>
            <w:right w:val="none" w:sz="0" w:space="0" w:color="auto"/>
          </w:divBdr>
        </w:div>
        <w:div w:id="1974670023">
          <w:marLeft w:val="0"/>
          <w:marRight w:val="0"/>
          <w:marTop w:val="0"/>
          <w:marBottom w:val="0"/>
          <w:divBdr>
            <w:top w:val="none" w:sz="0" w:space="0" w:color="auto"/>
            <w:left w:val="none" w:sz="0" w:space="0" w:color="auto"/>
            <w:bottom w:val="none" w:sz="0" w:space="0" w:color="auto"/>
            <w:right w:val="none" w:sz="0" w:space="0" w:color="auto"/>
          </w:divBdr>
        </w:div>
        <w:div w:id="1732649905">
          <w:marLeft w:val="0"/>
          <w:marRight w:val="0"/>
          <w:marTop w:val="0"/>
          <w:marBottom w:val="0"/>
          <w:divBdr>
            <w:top w:val="none" w:sz="0" w:space="0" w:color="auto"/>
            <w:left w:val="none" w:sz="0" w:space="0" w:color="auto"/>
            <w:bottom w:val="none" w:sz="0" w:space="0" w:color="auto"/>
            <w:right w:val="none" w:sz="0" w:space="0" w:color="auto"/>
          </w:divBdr>
        </w:div>
        <w:div w:id="1101533996">
          <w:marLeft w:val="0"/>
          <w:marRight w:val="0"/>
          <w:marTop w:val="0"/>
          <w:marBottom w:val="0"/>
          <w:divBdr>
            <w:top w:val="none" w:sz="0" w:space="0" w:color="auto"/>
            <w:left w:val="none" w:sz="0" w:space="0" w:color="auto"/>
            <w:bottom w:val="none" w:sz="0" w:space="0" w:color="auto"/>
            <w:right w:val="none" w:sz="0" w:space="0" w:color="auto"/>
          </w:divBdr>
        </w:div>
        <w:div w:id="322244886">
          <w:marLeft w:val="0"/>
          <w:marRight w:val="0"/>
          <w:marTop w:val="0"/>
          <w:marBottom w:val="0"/>
          <w:divBdr>
            <w:top w:val="none" w:sz="0" w:space="0" w:color="auto"/>
            <w:left w:val="none" w:sz="0" w:space="0" w:color="auto"/>
            <w:bottom w:val="none" w:sz="0" w:space="0" w:color="auto"/>
            <w:right w:val="none" w:sz="0" w:space="0" w:color="auto"/>
          </w:divBdr>
        </w:div>
        <w:div w:id="2041469524">
          <w:marLeft w:val="0"/>
          <w:marRight w:val="0"/>
          <w:marTop w:val="0"/>
          <w:marBottom w:val="0"/>
          <w:divBdr>
            <w:top w:val="none" w:sz="0" w:space="0" w:color="auto"/>
            <w:left w:val="none" w:sz="0" w:space="0" w:color="auto"/>
            <w:bottom w:val="none" w:sz="0" w:space="0" w:color="auto"/>
            <w:right w:val="none" w:sz="0" w:space="0" w:color="auto"/>
          </w:divBdr>
        </w:div>
        <w:div w:id="2074351881">
          <w:marLeft w:val="0"/>
          <w:marRight w:val="0"/>
          <w:marTop w:val="0"/>
          <w:marBottom w:val="0"/>
          <w:divBdr>
            <w:top w:val="none" w:sz="0" w:space="0" w:color="auto"/>
            <w:left w:val="none" w:sz="0" w:space="0" w:color="auto"/>
            <w:bottom w:val="none" w:sz="0" w:space="0" w:color="auto"/>
            <w:right w:val="none" w:sz="0" w:space="0" w:color="auto"/>
          </w:divBdr>
        </w:div>
        <w:div w:id="240678682">
          <w:marLeft w:val="0"/>
          <w:marRight w:val="0"/>
          <w:marTop w:val="0"/>
          <w:marBottom w:val="0"/>
          <w:divBdr>
            <w:top w:val="none" w:sz="0" w:space="0" w:color="auto"/>
            <w:left w:val="none" w:sz="0" w:space="0" w:color="auto"/>
            <w:bottom w:val="none" w:sz="0" w:space="0" w:color="auto"/>
            <w:right w:val="none" w:sz="0" w:space="0" w:color="auto"/>
          </w:divBdr>
        </w:div>
        <w:div w:id="991298626">
          <w:marLeft w:val="0"/>
          <w:marRight w:val="0"/>
          <w:marTop w:val="0"/>
          <w:marBottom w:val="0"/>
          <w:divBdr>
            <w:top w:val="none" w:sz="0" w:space="0" w:color="auto"/>
            <w:left w:val="none" w:sz="0" w:space="0" w:color="auto"/>
            <w:bottom w:val="none" w:sz="0" w:space="0" w:color="auto"/>
            <w:right w:val="none" w:sz="0" w:space="0" w:color="auto"/>
          </w:divBdr>
        </w:div>
        <w:div w:id="1616673836">
          <w:marLeft w:val="0"/>
          <w:marRight w:val="0"/>
          <w:marTop w:val="0"/>
          <w:marBottom w:val="0"/>
          <w:divBdr>
            <w:top w:val="none" w:sz="0" w:space="0" w:color="auto"/>
            <w:left w:val="none" w:sz="0" w:space="0" w:color="auto"/>
            <w:bottom w:val="none" w:sz="0" w:space="0" w:color="auto"/>
            <w:right w:val="none" w:sz="0" w:space="0" w:color="auto"/>
          </w:divBdr>
        </w:div>
        <w:div w:id="1387989023">
          <w:marLeft w:val="0"/>
          <w:marRight w:val="0"/>
          <w:marTop w:val="0"/>
          <w:marBottom w:val="0"/>
          <w:divBdr>
            <w:top w:val="none" w:sz="0" w:space="0" w:color="auto"/>
            <w:left w:val="none" w:sz="0" w:space="0" w:color="auto"/>
            <w:bottom w:val="none" w:sz="0" w:space="0" w:color="auto"/>
            <w:right w:val="none" w:sz="0" w:space="0" w:color="auto"/>
          </w:divBdr>
        </w:div>
        <w:div w:id="328293689">
          <w:marLeft w:val="0"/>
          <w:marRight w:val="0"/>
          <w:marTop w:val="0"/>
          <w:marBottom w:val="0"/>
          <w:divBdr>
            <w:top w:val="none" w:sz="0" w:space="0" w:color="auto"/>
            <w:left w:val="none" w:sz="0" w:space="0" w:color="auto"/>
            <w:bottom w:val="none" w:sz="0" w:space="0" w:color="auto"/>
            <w:right w:val="none" w:sz="0" w:space="0" w:color="auto"/>
          </w:divBdr>
        </w:div>
        <w:div w:id="1881936579">
          <w:marLeft w:val="0"/>
          <w:marRight w:val="0"/>
          <w:marTop w:val="0"/>
          <w:marBottom w:val="0"/>
          <w:divBdr>
            <w:top w:val="none" w:sz="0" w:space="0" w:color="auto"/>
            <w:left w:val="none" w:sz="0" w:space="0" w:color="auto"/>
            <w:bottom w:val="none" w:sz="0" w:space="0" w:color="auto"/>
            <w:right w:val="none" w:sz="0" w:space="0" w:color="auto"/>
          </w:divBdr>
        </w:div>
        <w:div w:id="1272935320">
          <w:marLeft w:val="0"/>
          <w:marRight w:val="0"/>
          <w:marTop w:val="0"/>
          <w:marBottom w:val="0"/>
          <w:divBdr>
            <w:top w:val="none" w:sz="0" w:space="0" w:color="auto"/>
            <w:left w:val="none" w:sz="0" w:space="0" w:color="auto"/>
            <w:bottom w:val="none" w:sz="0" w:space="0" w:color="auto"/>
            <w:right w:val="none" w:sz="0" w:space="0" w:color="auto"/>
          </w:divBdr>
        </w:div>
        <w:div w:id="715393129">
          <w:marLeft w:val="0"/>
          <w:marRight w:val="0"/>
          <w:marTop w:val="0"/>
          <w:marBottom w:val="0"/>
          <w:divBdr>
            <w:top w:val="none" w:sz="0" w:space="0" w:color="auto"/>
            <w:left w:val="none" w:sz="0" w:space="0" w:color="auto"/>
            <w:bottom w:val="none" w:sz="0" w:space="0" w:color="auto"/>
            <w:right w:val="none" w:sz="0" w:space="0" w:color="auto"/>
          </w:divBdr>
        </w:div>
        <w:div w:id="1040201324">
          <w:marLeft w:val="0"/>
          <w:marRight w:val="0"/>
          <w:marTop w:val="0"/>
          <w:marBottom w:val="0"/>
          <w:divBdr>
            <w:top w:val="none" w:sz="0" w:space="0" w:color="auto"/>
            <w:left w:val="none" w:sz="0" w:space="0" w:color="auto"/>
            <w:bottom w:val="none" w:sz="0" w:space="0" w:color="auto"/>
            <w:right w:val="none" w:sz="0" w:space="0" w:color="auto"/>
          </w:divBdr>
        </w:div>
        <w:div w:id="1866013319">
          <w:marLeft w:val="0"/>
          <w:marRight w:val="0"/>
          <w:marTop w:val="0"/>
          <w:marBottom w:val="0"/>
          <w:divBdr>
            <w:top w:val="none" w:sz="0" w:space="0" w:color="auto"/>
            <w:left w:val="none" w:sz="0" w:space="0" w:color="auto"/>
            <w:bottom w:val="none" w:sz="0" w:space="0" w:color="auto"/>
            <w:right w:val="none" w:sz="0" w:space="0" w:color="auto"/>
          </w:divBdr>
        </w:div>
        <w:div w:id="1113551806">
          <w:marLeft w:val="0"/>
          <w:marRight w:val="0"/>
          <w:marTop w:val="0"/>
          <w:marBottom w:val="0"/>
          <w:divBdr>
            <w:top w:val="none" w:sz="0" w:space="0" w:color="auto"/>
            <w:left w:val="none" w:sz="0" w:space="0" w:color="auto"/>
            <w:bottom w:val="none" w:sz="0" w:space="0" w:color="auto"/>
            <w:right w:val="none" w:sz="0" w:space="0" w:color="auto"/>
          </w:divBdr>
        </w:div>
        <w:div w:id="1790591644">
          <w:marLeft w:val="0"/>
          <w:marRight w:val="0"/>
          <w:marTop w:val="0"/>
          <w:marBottom w:val="0"/>
          <w:divBdr>
            <w:top w:val="none" w:sz="0" w:space="0" w:color="auto"/>
            <w:left w:val="none" w:sz="0" w:space="0" w:color="auto"/>
            <w:bottom w:val="none" w:sz="0" w:space="0" w:color="auto"/>
            <w:right w:val="none" w:sz="0" w:space="0" w:color="auto"/>
          </w:divBdr>
        </w:div>
        <w:div w:id="1911379795">
          <w:marLeft w:val="0"/>
          <w:marRight w:val="0"/>
          <w:marTop w:val="0"/>
          <w:marBottom w:val="0"/>
          <w:divBdr>
            <w:top w:val="none" w:sz="0" w:space="0" w:color="auto"/>
            <w:left w:val="none" w:sz="0" w:space="0" w:color="auto"/>
            <w:bottom w:val="none" w:sz="0" w:space="0" w:color="auto"/>
            <w:right w:val="none" w:sz="0" w:space="0" w:color="auto"/>
          </w:divBdr>
        </w:div>
        <w:div w:id="616956259">
          <w:marLeft w:val="0"/>
          <w:marRight w:val="0"/>
          <w:marTop w:val="0"/>
          <w:marBottom w:val="0"/>
          <w:divBdr>
            <w:top w:val="none" w:sz="0" w:space="0" w:color="auto"/>
            <w:left w:val="none" w:sz="0" w:space="0" w:color="auto"/>
            <w:bottom w:val="none" w:sz="0" w:space="0" w:color="auto"/>
            <w:right w:val="none" w:sz="0" w:space="0" w:color="auto"/>
          </w:divBdr>
        </w:div>
        <w:div w:id="1211840441">
          <w:marLeft w:val="0"/>
          <w:marRight w:val="0"/>
          <w:marTop w:val="0"/>
          <w:marBottom w:val="0"/>
          <w:divBdr>
            <w:top w:val="none" w:sz="0" w:space="0" w:color="auto"/>
            <w:left w:val="none" w:sz="0" w:space="0" w:color="auto"/>
            <w:bottom w:val="none" w:sz="0" w:space="0" w:color="auto"/>
            <w:right w:val="none" w:sz="0" w:space="0" w:color="auto"/>
          </w:divBdr>
        </w:div>
        <w:div w:id="1005670631">
          <w:marLeft w:val="0"/>
          <w:marRight w:val="0"/>
          <w:marTop w:val="0"/>
          <w:marBottom w:val="0"/>
          <w:divBdr>
            <w:top w:val="none" w:sz="0" w:space="0" w:color="auto"/>
            <w:left w:val="none" w:sz="0" w:space="0" w:color="auto"/>
            <w:bottom w:val="none" w:sz="0" w:space="0" w:color="auto"/>
            <w:right w:val="none" w:sz="0" w:space="0" w:color="auto"/>
          </w:divBdr>
        </w:div>
        <w:div w:id="1498620055">
          <w:marLeft w:val="0"/>
          <w:marRight w:val="0"/>
          <w:marTop w:val="0"/>
          <w:marBottom w:val="0"/>
          <w:divBdr>
            <w:top w:val="none" w:sz="0" w:space="0" w:color="auto"/>
            <w:left w:val="none" w:sz="0" w:space="0" w:color="auto"/>
            <w:bottom w:val="none" w:sz="0" w:space="0" w:color="auto"/>
            <w:right w:val="none" w:sz="0" w:space="0" w:color="auto"/>
          </w:divBdr>
        </w:div>
        <w:div w:id="1122765812">
          <w:marLeft w:val="0"/>
          <w:marRight w:val="0"/>
          <w:marTop w:val="0"/>
          <w:marBottom w:val="0"/>
          <w:divBdr>
            <w:top w:val="none" w:sz="0" w:space="0" w:color="auto"/>
            <w:left w:val="none" w:sz="0" w:space="0" w:color="auto"/>
            <w:bottom w:val="none" w:sz="0" w:space="0" w:color="auto"/>
            <w:right w:val="none" w:sz="0" w:space="0" w:color="auto"/>
          </w:divBdr>
        </w:div>
        <w:div w:id="762266253">
          <w:marLeft w:val="0"/>
          <w:marRight w:val="0"/>
          <w:marTop w:val="0"/>
          <w:marBottom w:val="0"/>
          <w:divBdr>
            <w:top w:val="none" w:sz="0" w:space="0" w:color="auto"/>
            <w:left w:val="none" w:sz="0" w:space="0" w:color="auto"/>
            <w:bottom w:val="none" w:sz="0" w:space="0" w:color="auto"/>
            <w:right w:val="none" w:sz="0" w:space="0" w:color="auto"/>
          </w:divBdr>
        </w:div>
        <w:div w:id="815101371">
          <w:marLeft w:val="0"/>
          <w:marRight w:val="0"/>
          <w:marTop w:val="0"/>
          <w:marBottom w:val="0"/>
          <w:divBdr>
            <w:top w:val="none" w:sz="0" w:space="0" w:color="auto"/>
            <w:left w:val="none" w:sz="0" w:space="0" w:color="auto"/>
            <w:bottom w:val="none" w:sz="0" w:space="0" w:color="auto"/>
            <w:right w:val="none" w:sz="0" w:space="0" w:color="auto"/>
          </w:divBdr>
        </w:div>
        <w:div w:id="569123741">
          <w:marLeft w:val="0"/>
          <w:marRight w:val="0"/>
          <w:marTop w:val="0"/>
          <w:marBottom w:val="0"/>
          <w:divBdr>
            <w:top w:val="none" w:sz="0" w:space="0" w:color="auto"/>
            <w:left w:val="none" w:sz="0" w:space="0" w:color="auto"/>
            <w:bottom w:val="none" w:sz="0" w:space="0" w:color="auto"/>
            <w:right w:val="none" w:sz="0" w:space="0" w:color="auto"/>
          </w:divBdr>
        </w:div>
        <w:div w:id="1199784497">
          <w:marLeft w:val="0"/>
          <w:marRight w:val="0"/>
          <w:marTop w:val="0"/>
          <w:marBottom w:val="0"/>
          <w:divBdr>
            <w:top w:val="none" w:sz="0" w:space="0" w:color="auto"/>
            <w:left w:val="none" w:sz="0" w:space="0" w:color="auto"/>
            <w:bottom w:val="none" w:sz="0" w:space="0" w:color="auto"/>
            <w:right w:val="none" w:sz="0" w:space="0" w:color="auto"/>
          </w:divBdr>
        </w:div>
        <w:div w:id="2055615423">
          <w:marLeft w:val="0"/>
          <w:marRight w:val="0"/>
          <w:marTop w:val="0"/>
          <w:marBottom w:val="0"/>
          <w:divBdr>
            <w:top w:val="none" w:sz="0" w:space="0" w:color="auto"/>
            <w:left w:val="none" w:sz="0" w:space="0" w:color="auto"/>
            <w:bottom w:val="none" w:sz="0" w:space="0" w:color="auto"/>
            <w:right w:val="none" w:sz="0" w:space="0" w:color="auto"/>
          </w:divBdr>
        </w:div>
        <w:div w:id="1261261599">
          <w:marLeft w:val="0"/>
          <w:marRight w:val="0"/>
          <w:marTop w:val="0"/>
          <w:marBottom w:val="0"/>
          <w:divBdr>
            <w:top w:val="none" w:sz="0" w:space="0" w:color="auto"/>
            <w:left w:val="none" w:sz="0" w:space="0" w:color="auto"/>
            <w:bottom w:val="none" w:sz="0" w:space="0" w:color="auto"/>
            <w:right w:val="none" w:sz="0" w:space="0" w:color="auto"/>
          </w:divBdr>
        </w:div>
        <w:div w:id="2096516195">
          <w:marLeft w:val="0"/>
          <w:marRight w:val="0"/>
          <w:marTop w:val="0"/>
          <w:marBottom w:val="0"/>
          <w:divBdr>
            <w:top w:val="none" w:sz="0" w:space="0" w:color="auto"/>
            <w:left w:val="none" w:sz="0" w:space="0" w:color="auto"/>
            <w:bottom w:val="none" w:sz="0" w:space="0" w:color="auto"/>
            <w:right w:val="none" w:sz="0" w:space="0" w:color="auto"/>
          </w:divBdr>
        </w:div>
        <w:div w:id="320620155">
          <w:marLeft w:val="0"/>
          <w:marRight w:val="0"/>
          <w:marTop w:val="0"/>
          <w:marBottom w:val="0"/>
          <w:divBdr>
            <w:top w:val="none" w:sz="0" w:space="0" w:color="auto"/>
            <w:left w:val="none" w:sz="0" w:space="0" w:color="auto"/>
            <w:bottom w:val="none" w:sz="0" w:space="0" w:color="auto"/>
            <w:right w:val="none" w:sz="0" w:space="0" w:color="auto"/>
          </w:divBdr>
        </w:div>
        <w:div w:id="14965241">
          <w:marLeft w:val="0"/>
          <w:marRight w:val="0"/>
          <w:marTop w:val="0"/>
          <w:marBottom w:val="0"/>
          <w:divBdr>
            <w:top w:val="none" w:sz="0" w:space="0" w:color="auto"/>
            <w:left w:val="none" w:sz="0" w:space="0" w:color="auto"/>
            <w:bottom w:val="none" w:sz="0" w:space="0" w:color="auto"/>
            <w:right w:val="none" w:sz="0" w:space="0" w:color="auto"/>
          </w:divBdr>
        </w:div>
        <w:div w:id="905800208">
          <w:marLeft w:val="0"/>
          <w:marRight w:val="0"/>
          <w:marTop w:val="0"/>
          <w:marBottom w:val="0"/>
          <w:divBdr>
            <w:top w:val="none" w:sz="0" w:space="0" w:color="auto"/>
            <w:left w:val="none" w:sz="0" w:space="0" w:color="auto"/>
            <w:bottom w:val="none" w:sz="0" w:space="0" w:color="auto"/>
            <w:right w:val="none" w:sz="0" w:space="0" w:color="auto"/>
          </w:divBdr>
        </w:div>
        <w:div w:id="459111141">
          <w:marLeft w:val="0"/>
          <w:marRight w:val="0"/>
          <w:marTop w:val="0"/>
          <w:marBottom w:val="0"/>
          <w:divBdr>
            <w:top w:val="none" w:sz="0" w:space="0" w:color="auto"/>
            <w:left w:val="none" w:sz="0" w:space="0" w:color="auto"/>
            <w:bottom w:val="none" w:sz="0" w:space="0" w:color="auto"/>
            <w:right w:val="none" w:sz="0" w:space="0" w:color="auto"/>
          </w:divBdr>
        </w:div>
        <w:div w:id="1242368998">
          <w:marLeft w:val="0"/>
          <w:marRight w:val="0"/>
          <w:marTop w:val="0"/>
          <w:marBottom w:val="0"/>
          <w:divBdr>
            <w:top w:val="none" w:sz="0" w:space="0" w:color="auto"/>
            <w:left w:val="none" w:sz="0" w:space="0" w:color="auto"/>
            <w:bottom w:val="none" w:sz="0" w:space="0" w:color="auto"/>
            <w:right w:val="none" w:sz="0" w:space="0" w:color="auto"/>
          </w:divBdr>
        </w:div>
        <w:div w:id="320237516">
          <w:marLeft w:val="0"/>
          <w:marRight w:val="0"/>
          <w:marTop w:val="0"/>
          <w:marBottom w:val="0"/>
          <w:divBdr>
            <w:top w:val="none" w:sz="0" w:space="0" w:color="auto"/>
            <w:left w:val="none" w:sz="0" w:space="0" w:color="auto"/>
            <w:bottom w:val="none" w:sz="0" w:space="0" w:color="auto"/>
            <w:right w:val="none" w:sz="0" w:space="0" w:color="auto"/>
          </w:divBdr>
        </w:div>
        <w:div w:id="45837097">
          <w:marLeft w:val="0"/>
          <w:marRight w:val="0"/>
          <w:marTop w:val="0"/>
          <w:marBottom w:val="0"/>
          <w:divBdr>
            <w:top w:val="none" w:sz="0" w:space="0" w:color="auto"/>
            <w:left w:val="none" w:sz="0" w:space="0" w:color="auto"/>
            <w:bottom w:val="none" w:sz="0" w:space="0" w:color="auto"/>
            <w:right w:val="none" w:sz="0" w:space="0" w:color="auto"/>
          </w:divBdr>
        </w:div>
        <w:div w:id="554632301">
          <w:marLeft w:val="0"/>
          <w:marRight w:val="0"/>
          <w:marTop w:val="0"/>
          <w:marBottom w:val="0"/>
          <w:divBdr>
            <w:top w:val="none" w:sz="0" w:space="0" w:color="auto"/>
            <w:left w:val="none" w:sz="0" w:space="0" w:color="auto"/>
            <w:bottom w:val="none" w:sz="0" w:space="0" w:color="auto"/>
            <w:right w:val="none" w:sz="0" w:space="0" w:color="auto"/>
          </w:divBdr>
        </w:div>
        <w:div w:id="1394694551">
          <w:marLeft w:val="0"/>
          <w:marRight w:val="0"/>
          <w:marTop w:val="0"/>
          <w:marBottom w:val="0"/>
          <w:divBdr>
            <w:top w:val="none" w:sz="0" w:space="0" w:color="auto"/>
            <w:left w:val="none" w:sz="0" w:space="0" w:color="auto"/>
            <w:bottom w:val="none" w:sz="0" w:space="0" w:color="auto"/>
            <w:right w:val="none" w:sz="0" w:space="0" w:color="auto"/>
          </w:divBdr>
        </w:div>
        <w:div w:id="211161287">
          <w:marLeft w:val="0"/>
          <w:marRight w:val="0"/>
          <w:marTop w:val="0"/>
          <w:marBottom w:val="0"/>
          <w:divBdr>
            <w:top w:val="none" w:sz="0" w:space="0" w:color="auto"/>
            <w:left w:val="none" w:sz="0" w:space="0" w:color="auto"/>
            <w:bottom w:val="none" w:sz="0" w:space="0" w:color="auto"/>
            <w:right w:val="none" w:sz="0" w:space="0" w:color="auto"/>
          </w:divBdr>
        </w:div>
        <w:div w:id="889802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eta.org.co/html/vista_de_un_articulo.asp?Norma=906" TargetMode="External"/><Relationship Id="rId18" Type="http://schemas.openxmlformats.org/officeDocument/2006/relationships/hyperlink" Target="https://www.ceta.org.co/html/vista_de_un_articulo.asp?Norma=125" TargetMode="External"/><Relationship Id="rId26" Type="http://schemas.openxmlformats.org/officeDocument/2006/relationships/hyperlink" Target="https://www.ceta.org.co/html/vista_de_un_articulo.asp?Norma=851" TargetMode="External"/><Relationship Id="rId39" Type="http://schemas.openxmlformats.org/officeDocument/2006/relationships/hyperlink" Target="https://www.ceta.org.co/html/vista_de_un_articulo.asp?Norma=761" TargetMode="External"/><Relationship Id="rId21" Type="http://schemas.openxmlformats.org/officeDocument/2006/relationships/hyperlink" Target="https://www.ceta.org.co/html/vista_de_un_articulo.asp?Norma=125" TargetMode="External"/><Relationship Id="rId34" Type="http://schemas.openxmlformats.org/officeDocument/2006/relationships/hyperlink" Target="https://www.ceta.org.co/html/vista_de_un_articulo.asp?Norma=921" TargetMode="External"/><Relationship Id="rId42" Type="http://schemas.openxmlformats.org/officeDocument/2006/relationships/hyperlink" Target="https://www.ceta.org.co/html/vista_de_un_articulo.asp?Norma=761" TargetMode="External"/><Relationship Id="rId47" Type="http://schemas.openxmlformats.org/officeDocument/2006/relationships/hyperlink" Target="https://www.ceta.org.co/html/vista_de_un_articulo.asp?Norma=466" TargetMode="External"/><Relationship Id="rId50" Type="http://schemas.openxmlformats.org/officeDocument/2006/relationships/hyperlink" Target="https://www.ceta.org.co/html/vista_de_un_articulo.asp?Norma=970" TargetMode="External"/><Relationship Id="rId55" Type="http://schemas.openxmlformats.org/officeDocument/2006/relationships/hyperlink" Target="https://www.ceta.org.co/html/vista_de_un_articulo.asp?Norma=804" TargetMode="External"/><Relationship Id="rId63" Type="http://schemas.openxmlformats.org/officeDocument/2006/relationships/hyperlink" Target="https://www.ceta.org.co/html/vista_de_un_articulo.asp?Norma=961" TargetMode="External"/><Relationship Id="rId68" Type="http://schemas.openxmlformats.org/officeDocument/2006/relationships/hyperlink" Target="https://www.ceta.org.co/html/vista_de_un_articulo.asp?Norma=804" TargetMode="External"/><Relationship Id="rId7" Type="http://schemas.openxmlformats.org/officeDocument/2006/relationships/hyperlink" Target="https://www.ceta.org.co/html/vista_de_un_articulo.asp?Norma=850"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ceta.org.co/html/vista_de_un_articulo.asp?Norma=125" TargetMode="External"/><Relationship Id="rId29" Type="http://schemas.openxmlformats.org/officeDocument/2006/relationships/hyperlink" Target="https://www.ceta.org.co/html/vista_de_un_articulo.asp?Norma=960" TargetMode="External"/><Relationship Id="rId1" Type="http://schemas.openxmlformats.org/officeDocument/2006/relationships/styles" Target="styles.xml"/><Relationship Id="rId6" Type="http://schemas.openxmlformats.org/officeDocument/2006/relationships/hyperlink" Target="https://www.ceta.org.co/html/vista_de_un_articulo.asp?Norma=804" TargetMode="External"/><Relationship Id="rId11" Type="http://schemas.openxmlformats.org/officeDocument/2006/relationships/hyperlink" Target="https://www.ceta.org.co/html/vista_de_un_articulo.asp?Norma=884" TargetMode="External"/><Relationship Id="rId24" Type="http://schemas.openxmlformats.org/officeDocument/2006/relationships/hyperlink" Target="https://www.ceta.org.co/html/vista_de_un_articulo.asp?Norma=970" TargetMode="External"/><Relationship Id="rId32" Type="http://schemas.openxmlformats.org/officeDocument/2006/relationships/hyperlink" Target="https://www.ceta.org.co/html/vista_de_un_articulo.asp?Norma=970" TargetMode="External"/><Relationship Id="rId37" Type="http://schemas.openxmlformats.org/officeDocument/2006/relationships/hyperlink" Target="https://www.ceta.org.co/html/vista_de_un_articulo.asp?Norma=957" TargetMode="External"/><Relationship Id="rId40" Type="http://schemas.openxmlformats.org/officeDocument/2006/relationships/hyperlink" Target="https://www.ceta.org.co/html/vista_de_un_articulo.asp?Norma=762" TargetMode="External"/><Relationship Id="rId45" Type="http://schemas.openxmlformats.org/officeDocument/2006/relationships/hyperlink" Target="https://www.ceta.org.co/html/vista_de_un_articulo.asp?Norma=954" TargetMode="External"/><Relationship Id="rId53" Type="http://schemas.openxmlformats.org/officeDocument/2006/relationships/hyperlink" Target="https://www.ceta.org.co/html/vista_de_un_articulo.asp?Norma=125" TargetMode="External"/><Relationship Id="rId58" Type="http://schemas.openxmlformats.org/officeDocument/2006/relationships/hyperlink" Target="https://www.ceta.org.co/html/vista_de_un_articulo.asp?Norma=804" TargetMode="External"/><Relationship Id="rId66" Type="http://schemas.openxmlformats.org/officeDocument/2006/relationships/hyperlink" Target="https://www.ceta.org.co/html/vista_de_un_articulo.asp?Norma=919" TargetMode="External"/><Relationship Id="rId5" Type="http://schemas.openxmlformats.org/officeDocument/2006/relationships/hyperlink" Target="https://www.ceta.org.co/html/vista_de_un_articulo.asp?Norma=125" TargetMode="External"/><Relationship Id="rId15" Type="http://schemas.openxmlformats.org/officeDocument/2006/relationships/hyperlink" Target="https://www.ceta.org.co/html/vista_de_un_articulo.asp?Norma=970" TargetMode="External"/><Relationship Id="rId23" Type="http://schemas.openxmlformats.org/officeDocument/2006/relationships/hyperlink" Target="https://www.ceta.org.co/html/vista_de_un_articulo.asp?Norma=125" TargetMode="External"/><Relationship Id="rId28" Type="http://schemas.openxmlformats.org/officeDocument/2006/relationships/hyperlink" Target="https://www.ceta.org.co/html/vista_de_un_articulo.asp?Norma=920" TargetMode="External"/><Relationship Id="rId36" Type="http://schemas.openxmlformats.org/officeDocument/2006/relationships/hyperlink" Target="https://www.ceta.org.co/html/vista_de_un_articulo.asp?Norma=920" TargetMode="External"/><Relationship Id="rId49" Type="http://schemas.openxmlformats.org/officeDocument/2006/relationships/hyperlink" Target="https://www.ceta.org.co/html/vista_de_un_articulo.asp?Norma=474" TargetMode="External"/><Relationship Id="rId57" Type="http://schemas.openxmlformats.org/officeDocument/2006/relationships/hyperlink" Target="https://www.ceta.org.co/html/vista_de_un_articulo.asp?Norma=795" TargetMode="External"/><Relationship Id="rId61" Type="http://schemas.openxmlformats.org/officeDocument/2006/relationships/hyperlink" Target="https://www.ceta.org.co/html/vista_de_un_documento.asp?DocumentoID=36133" TargetMode="External"/><Relationship Id="rId10" Type="http://schemas.openxmlformats.org/officeDocument/2006/relationships/hyperlink" Target="https://www.ceta.org.co/html/vista_de_un_articulo.asp?Norma=872" TargetMode="External"/><Relationship Id="rId19" Type="http://schemas.openxmlformats.org/officeDocument/2006/relationships/hyperlink" Target="https://www.ceta.org.co/html/vista_de_un_articulo.asp?Norma=970" TargetMode="External"/><Relationship Id="rId31" Type="http://schemas.openxmlformats.org/officeDocument/2006/relationships/hyperlink" Target="https://www.ceta.org.co/html/vista_de_un_articulo.asp?Norma=962" TargetMode="External"/><Relationship Id="rId44" Type="http://schemas.openxmlformats.org/officeDocument/2006/relationships/hyperlink" Target="https://www.ceta.org.co/html/vista_de_un_articulo.asp?Norma=955" TargetMode="External"/><Relationship Id="rId52" Type="http://schemas.openxmlformats.org/officeDocument/2006/relationships/hyperlink" Target="https://www.ceta.org.co/html/vista_de_un_articulo.asp?Norma=970" TargetMode="External"/><Relationship Id="rId60" Type="http://schemas.openxmlformats.org/officeDocument/2006/relationships/hyperlink" Target="https://www.ceta.org.co/html/vista_de_un_articulo.asp?Norma=923" TargetMode="External"/><Relationship Id="rId65" Type="http://schemas.openxmlformats.org/officeDocument/2006/relationships/hyperlink" Target="https://www.ceta.org.co/html/vista_de_un_articulo.asp?Norma=970" TargetMode="External"/><Relationship Id="rId4" Type="http://schemas.openxmlformats.org/officeDocument/2006/relationships/hyperlink" Target="https://www.ceta.org.co/html/vista_de_un_articulo.asp?Norma=125" TargetMode="External"/><Relationship Id="rId9" Type="http://schemas.openxmlformats.org/officeDocument/2006/relationships/hyperlink" Target="https://www.ceta.org.co/html/vista_de_un_articulo.asp?Norma=855" TargetMode="External"/><Relationship Id="rId14" Type="http://schemas.openxmlformats.org/officeDocument/2006/relationships/hyperlink" Target="https://www.ceta.org.co/html/vista_de_un_articulo.asp?Norma=920" TargetMode="External"/><Relationship Id="rId22" Type="http://schemas.openxmlformats.org/officeDocument/2006/relationships/hyperlink" Target="https://www.ceta.org.co/html/vista_de_un_articulo.asp?Norma=970" TargetMode="External"/><Relationship Id="rId27" Type="http://schemas.openxmlformats.org/officeDocument/2006/relationships/hyperlink" Target="https://www.ceta.org.co/html/vista_de_un_articulo.asp?Norma=919" TargetMode="External"/><Relationship Id="rId30" Type="http://schemas.openxmlformats.org/officeDocument/2006/relationships/hyperlink" Target="https://www.ceta.org.co/html/vista_de_un_articulo.asp?Norma=961" TargetMode="External"/><Relationship Id="rId35" Type="http://schemas.openxmlformats.org/officeDocument/2006/relationships/hyperlink" Target="https://www.ceta.org.co/html/vista_de_un_articulo.asp?Norma=970" TargetMode="External"/><Relationship Id="rId43" Type="http://schemas.openxmlformats.org/officeDocument/2006/relationships/hyperlink" Target="https://www.ceta.org.co/html/vista_de_un_articulo.asp?Norma=954" TargetMode="External"/><Relationship Id="rId48" Type="http://schemas.openxmlformats.org/officeDocument/2006/relationships/hyperlink" Target="https://www.ceta.org.co/html/vista_de_un_articulo.asp?Norma=467" TargetMode="External"/><Relationship Id="rId56" Type="http://schemas.openxmlformats.org/officeDocument/2006/relationships/hyperlink" Target="https://www.ceta.org.co/html/vista_de_un_articulo.asp?Norma=804" TargetMode="External"/><Relationship Id="rId64" Type="http://schemas.openxmlformats.org/officeDocument/2006/relationships/hyperlink" Target="https://www.ceta.org.co/html/vista_de_un_articulo.asp?Norma=962" TargetMode="External"/><Relationship Id="rId69" Type="http://schemas.openxmlformats.org/officeDocument/2006/relationships/hyperlink" Target="https://www.ceta.org.co/html/vista_de_un_articulo.asp?Norma=805" TargetMode="External"/><Relationship Id="rId8" Type="http://schemas.openxmlformats.org/officeDocument/2006/relationships/hyperlink" Target="https://www.ceta.org.co/html/vista_de_un_articulo.asp?Norma=851" TargetMode="External"/><Relationship Id="rId51" Type="http://schemas.openxmlformats.org/officeDocument/2006/relationships/hyperlink" Target="https://www.ceta.org.co/html/vista_de_un_articulo.asp?Norma=474" TargetMode="External"/><Relationship Id="rId3" Type="http://schemas.openxmlformats.org/officeDocument/2006/relationships/webSettings" Target="webSettings.xml"/><Relationship Id="rId12" Type="http://schemas.openxmlformats.org/officeDocument/2006/relationships/hyperlink" Target="https://www.ceta.org.co/html/vista_de_un_articulo.asp?Norma=889" TargetMode="External"/><Relationship Id="rId17" Type="http://schemas.openxmlformats.org/officeDocument/2006/relationships/hyperlink" Target="https://www.ceta.org.co/html/vista_de_un_articulo.asp?Norma=970" TargetMode="External"/><Relationship Id="rId25" Type="http://schemas.openxmlformats.org/officeDocument/2006/relationships/hyperlink" Target="https://www.ceta.org.co/html/vista_de_un_articulo.asp?Norma=923" TargetMode="External"/><Relationship Id="rId33" Type="http://schemas.openxmlformats.org/officeDocument/2006/relationships/hyperlink" Target="https://www.ceta.org.co/html/vista_de_un_articulo.asp?Norma=970" TargetMode="External"/><Relationship Id="rId38" Type="http://schemas.openxmlformats.org/officeDocument/2006/relationships/hyperlink" Target="https://www.ceta.org.co/html/vista_de_un_articulo.asp?Norma=957" TargetMode="External"/><Relationship Id="rId46" Type="http://schemas.openxmlformats.org/officeDocument/2006/relationships/hyperlink" Target="https://www.ceta.org.co/html/vista_de_un_articulo.asp?Norma=458" TargetMode="External"/><Relationship Id="rId59" Type="http://schemas.openxmlformats.org/officeDocument/2006/relationships/hyperlink" Target="https://www.ceta.org.co/html/vista_de_un_articulo.asp?Norma=851" TargetMode="External"/><Relationship Id="rId67" Type="http://schemas.openxmlformats.org/officeDocument/2006/relationships/hyperlink" Target="https://www.ceta.org.co/html/vista_de_un_articulo.asp?Norma=474" TargetMode="External"/><Relationship Id="rId20" Type="http://schemas.openxmlformats.org/officeDocument/2006/relationships/hyperlink" Target="https://www.ceta.org.co/html/vista_de_un_articulo.asp?Norma=815" TargetMode="External"/><Relationship Id="rId41" Type="http://schemas.openxmlformats.org/officeDocument/2006/relationships/hyperlink" Target="https://www.ceta.org.co/html/vista_de_un_articulo.asp?Norma=761" TargetMode="External"/><Relationship Id="rId54" Type="http://schemas.openxmlformats.org/officeDocument/2006/relationships/hyperlink" Target="https://www.ceta.org.co/html/vista_de_un_articulo.asp?Norma=970" TargetMode="External"/><Relationship Id="rId62" Type="http://schemas.openxmlformats.org/officeDocument/2006/relationships/hyperlink" Target="https://www.ceta.org.co/html/vista_de_un_documento.asp?DocumentoID=36133" TargetMode="External"/><Relationship Id="rId7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10278</Words>
  <Characters>56531</Characters>
  <Application>Microsoft Office Word</Application>
  <DocSecurity>0</DocSecurity>
  <Lines>471</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2019-03-18T13:40:00Z</dcterms:created>
  <dcterms:modified xsi:type="dcterms:W3CDTF">2019-03-18T13:43:00Z</dcterms:modified>
</cp:coreProperties>
</file>